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A2C15" w14:textId="77777777" w:rsidR="000C6177" w:rsidRDefault="000C6177">
      <w:pPr>
        <w:pStyle w:val="1"/>
      </w:pPr>
      <w:hyperlink r:id="rId7" w:history="1">
        <w:r>
          <w:rPr>
            <w:rStyle w:val="a4"/>
            <w:rFonts w:cs="Times New Roman CYR"/>
            <w:b w:val="0"/>
            <w:bCs w:val="0"/>
          </w:rPr>
          <w:t>Решение Липецкого городского Совета депутатов от 29 апреля 2014 г. N 843 "О Положении "О наружной рекламе в городе Липецке" (с изменениями и дополнениями)</w:t>
        </w:r>
      </w:hyperlink>
    </w:p>
    <w:p w14:paraId="3FB9F52D" w14:textId="77777777" w:rsidR="000C6177" w:rsidRDefault="000C6177">
      <w:pPr>
        <w:pStyle w:val="ac"/>
      </w:pPr>
      <w:r>
        <w:t>С изменениями и дополнениями от:</w:t>
      </w:r>
    </w:p>
    <w:p w14:paraId="5BFF8721" w14:textId="77777777" w:rsidR="000C6177" w:rsidRDefault="000C6177">
      <w:pPr>
        <w:pStyle w:val="aa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5 июля 2016 г., 31 июля 2018 г., 27 апреля 2021 г.</w:t>
      </w:r>
    </w:p>
    <w:p w14:paraId="74EFD746" w14:textId="77777777" w:rsidR="000C6177" w:rsidRDefault="000C6177"/>
    <w:p w14:paraId="302293EA" w14:textId="77777777" w:rsidR="000C6177" w:rsidRDefault="000C6177">
      <w:r>
        <w:t xml:space="preserve">Рассмотрев принятый в первом чтении проект положения "О наружной рекламе в городе Липецке" и доработанный с учетом поправок, руководствуясь </w:t>
      </w:r>
      <w:hyperlink r:id="rId8" w:history="1">
        <w:r>
          <w:rPr>
            <w:rStyle w:val="a4"/>
            <w:rFonts w:cs="Times New Roman CYR"/>
          </w:rPr>
          <w:t>статьями 20</w:t>
        </w:r>
      </w:hyperlink>
      <w:r>
        <w:t xml:space="preserve">, </w:t>
      </w:r>
      <w:hyperlink r:id="rId9" w:history="1">
        <w:r>
          <w:rPr>
            <w:rStyle w:val="a4"/>
            <w:rFonts w:cs="Times New Roman CYR"/>
          </w:rPr>
          <w:t>36</w:t>
        </w:r>
      </w:hyperlink>
      <w:r>
        <w:t xml:space="preserve"> Устава города Липецка, учитывая решение постоянной комиссии Липецкого городского Совета депутатов по промышленности, транспорту и предпринимательству, Липецкий городской Совет депутатов решил:</w:t>
      </w:r>
    </w:p>
    <w:p w14:paraId="399138AC" w14:textId="77777777" w:rsidR="000C6177" w:rsidRDefault="000C6177">
      <w:bookmarkStart w:id="0" w:name="sub_10"/>
      <w:r>
        <w:t xml:space="preserve">1. Утвердить </w:t>
      </w:r>
      <w:hyperlink w:anchor="sub_1000" w:history="1">
        <w:r>
          <w:rPr>
            <w:rStyle w:val="a4"/>
            <w:rFonts w:cs="Times New Roman CYR"/>
          </w:rPr>
          <w:t>Положение</w:t>
        </w:r>
      </w:hyperlink>
      <w:r>
        <w:t xml:space="preserve"> "О наружной рекламе в городе Липецке" (прилагается).</w:t>
      </w:r>
    </w:p>
    <w:p w14:paraId="1337EEF6" w14:textId="77777777" w:rsidR="000C6177" w:rsidRDefault="000C6177">
      <w:bookmarkStart w:id="1" w:name="sub_20"/>
      <w:bookmarkEnd w:id="0"/>
      <w:r>
        <w:t xml:space="preserve">2. Направить вышеуказанный нормативный правовой акт Главе города Липецка для подписания и </w:t>
      </w:r>
      <w:hyperlink r:id="rId10" w:history="1">
        <w:r>
          <w:rPr>
            <w:rStyle w:val="a4"/>
            <w:rFonts w:cs="Times New Roman CYR"/>
          </w:rPr>
          <w:t>официального опубликования</w:t>
        </w:r>
      </w:hyperlink>
      <w:r>
        <w:t>.</w:t>
      </w:r>
    </w:p>
    <w:p w14:paraId="63D709FD" w14:textId="77777777" w:rsidR="000C6177" w:rsidRDefault="000C6177">
      <w:bookmarkStart w:id="2" w:name="sub_30"/>
      <w:bookmarkEnd w:id="1"/>
      <w:r>
        <w:t>3. Признать утратившими силу решения Липецкого городского Совета депутатов:</w:t>
      </w:r>
    </w:p>
    <w:p w14:paraId="4BA718B5" w14:textId="77777777" w:rsidR="000C6177" w:rsidRDefault="000C6177">
      <w:bookmarkStart w:id="3" w:name="sub_301"/>
      <w:bookmarkEnd w:id="2"/>
      <w:r>
        <w:t xml:space="preserve">- </w:t>
      </w:r>
      <w:hyperlink r:id="rId11" w:history="1">
        <w:r>
          <w:rPr>
            <w:rStyle w:val="a4"/>
            <w:rFonts w:cs="Times New Roman CYR"/>
          </w:rPr>
          <w:t>от 28.07.2009 N 1111</w:t>
        </w:r>
      </w:hyperlink>
      <w:r>
        <w:t xml:space="preserve"> "О Положении "О наружной рекламе и информации в городе Липецке" ("Огни Липецка", N 167, 28.08.2009);</w:t>
      </w:r>
    </w:p>
    <w:p w14:paraId="646BC3E0" w14:textId="77777777" w:rsidR="000C6177" w:rsidRDefault="000C6177">
      <w:bookmarkStart w:id="4" w:name="sub_302"/>
      <w:bookmarkEnd w:id="3"/>
      <w:r>
        <w:t xml:space="preserve">- </w:t>
      </w:r>
      <w:hyperlink r:id="rId12" w:history="1">
        <w:r>
          <w:rPr>
            <w:rStyle w:val="a4"/>
            <w:rFonts w:cs="Times New Roman CYR"/>
          </w:rPr>
          <w:t>от 19.12.2013 N 765</w:t>
        </w:r>
      </w:hyperlink>
      <w:r>
        <w:t xml:space="preserve"> "О представлении Прокуратуры Липецкой области на Положение "О наружной рекламе и информации в городе Липецке" ("Липецкая газета", N 7, 15.01.2014).</w:t>
      </w:r>
    </w:p>
    <w:p w14:paraId="15464657" w14:textId="77777777" w:rsidR="000C6177" w:rsidRDefault="000C6177">
      <w:bookmarkStart w:id="5" w:name="sub_40"/>
      <w:bookmarkEnd w:id="4"/>
      <w:r>
        <w:t xml:space="preserve">4. Настоящее решение вступает в силу со дня его </w:t>
      </w:r>
      <w:hyperlink r:id="rId13" w:history="1">
        <w:r>
          <w:rPr>
            <w:rStyle w:val="a4"/>
            <w:rFonts w:cs="Times New Roman CYR"/>
          </w:rPr>
          <w:t>официального опубликования</w:t>
        </w:r>
      </w:hyperlink>
      <w:r>
        <w:t>.</w:t>
      </w:r>
    </w:p>
    <w:bookmarkEnd w:id="5"/>
    <w:p w14:paraId="4405228A" w14:textId="77777777" w:rsidR="000C6177" w:rsidRDefault="000C6177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6866"/>
        <w:gridCol w:w="3434"/>
      </w:tblGrid>
      <w:tr w:rsidR="000C6177" w14:paraId="3A42C3E5" w14:textId="77777777">
        <w:tblPrEx>
          <w:tblCellMar>
            <w:top w:w="0" w:type="dxa"/>
            <w:bottom w:w="0" w:type="dxa"/>
          </w:tblCellMar>
        </w:tblPrEx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14:paraId="140AE50C" w14:textId="77777777" w:rsidR="000C6177" w:rsidRDefault="000C6177">
            <w:pPr>
              <w:pStyle w:val="ad"/>
            </w:pPr>
            <w:r>
              <w:t>Председатель Липецкого городского</w:t>
            </w:r>
            <w:r>
              <w:br/>
              <w:t>Совета депутатов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14:paraId="0101B9D5" w14:textId="77777777" w:rsidR="000C6177" w:rsidRDefault="000C6177">
            <w:pPr>
              <w:pStyle w:val="ab"/>
              <w:jc w:val="right"/>
            </w:pPr>
            <w:r>
              <w:t>И.В. Тиньков</w:t>
            </w:r>
          </w:p>
        </w:tc>
      </w:tr>
    </w:tbl>
    <w:p w14:paraId="2E6205C8" w14:textId="77777777" w:rsidR="000C6177" w:rsidRDefault="000C6177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6866"/>
        <w:gridCol w:w="3434"/>
      </w:tblGrid>
      <w:tr w:rsidR="000C6177" w14:paraId="6942792A" w14:textId="77777777">
        <w:tblPrEx>
          <w:tblCellMar>
            <w:top w:w="0" w:type="dxa"/>
            <w:bottom w:w="0" w:type="dxa"/>
          </w:tblCellMar>
        </w:tblPrEx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14:paraId="01848394" w14:textId="77777777" w:rsidR="000C6177" w:rsidRDefault="000C6177">
            <w:pPr>
              <w:pStyle w:val="ad"/>
            </w:pPr>
            <w:r>
              <w:t>Секретарь сессии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14:paraId="53B887E7" w14:textId="77777777" w:rsidR="000C6177" w:rsidRDefault="000C6177">
            <w:pPr>
              <w:pStyle w:val="ab"/>
              <w:jc w:val="right"/>
            </w:pPr>
            <w:r>
              <w:t>Б.А. Бондарев</w:t>
            </w:r>
          </w:p>
        </w:tc>
      </w:tr>
    </w:tbl>
    <w:p w14:paraId="362F3A2B" w14:textId="77777777" w:rsidR="000C6177" w:rsidRDefault="000C6177"/>
    <w:p w14:paraId="4CD74B67" w14:textId="77777777" w:rsidR="000C6177" w:rsidRDefault="000C6177">
      <w:pPr>
        <w:pStyle w:val="1"/>
      </w:pPr>
      <w:bookmarkStart w:id="6" w:name="sub_1000"/>
      <w:r>
        <w:t xml:space="preserve">Положение </w:t>
      </w:r>
      <w:r>
        <w:br/>
        <w:t xml:space="preserve">"О наружной рекламе в городе Липецке" </w:t>
      </w:r>
      <w:r>
        <w:br/>
        <w:t xml:space="preserve">(утв. </w:t>
      </w:r>
      <w:hyperlink w:anchor="sub_0" w:history="1">
        <w:r>
          <w:rPr>
            <w:rStyle w:val="a4"/>
            <w:rFonts w:cs="Times New Roman CYR"/>
            <w:b w:val="0"/>
            <w:bCs w:val="0"/>
          </w:rPr>
          <w:t>решением</w:t>
        </w:r>
      </w:hyperlink>
      <w:r>
        <w:t xml:space="preserve"> сессии Липецкого городского Совета депутатов от 29 апреля 2014 г. N 843)</w:t>
      </w:r>
    </w:p>
    <w:bookmarkEnd w:id="6"/>
    <w:p w14:paraId="7A7488B4" w14:textId="77777777" w:rsidR="000C6177" w:rsidRDefault="000C6177">
      <w:pPr>
        <w:pStyle w:val="ac"/>
      </w:pPr>
      <w:r>
        <w:t>С изменениями и дополнениями от:</w:t>
      </w:r>
    </w:p>
    <w:p w14:paraId="63AD5CDF" w14:textId="77777777" w:rsidR="000C6177" w:rsidRDefault="000C6177">
      <w:pPr>
        <w:pStyle w:val="aa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5 июля 2016 г., 31 июля 2018 г., 27 апреля 2021 г.</w:t>
      </w:r>
    </w:p>
    <w:p w14:paraId="0CD0BE0B" w14:textId="77777777" w:rsidR="000C6177" w:rsidRDefault="000C6177"/>
    <w:p w14:paraId="3F17561B" w14:textId="77777777" w:rsidR="000C6177" w:rsidRDefault="000C6177">
      <w:pPr>
        <w:pStyle w:val="a5"/>
      </w:pPr>
      <w:bookmarkStart w:id="7" w:name="sub_1"/>
      <w:r>
        <w:rPr>
          <w:rStyle w:val="a3"/>
          <w:bCs/>
        </w:rPr>
        <w:t>Статья 1.</w:t>
      </w:r>
      <w:r>
        <w:t xml:space="preserve"> Общие положения</w:t>
      </w:r>
    </w:p>
    <w:p w14:paraId="7D4F26CB" w14:textId="77777777" w:rsidR="000C6177" w:rsidRDefault="000C6177">
      <w:bookmarkStart w:id="8" w:name="sub_11"/>
      <w:bookmarkEnd w:id="7"/>
      <w:r>
        <w:t>1. Положение "О наружной рекламе в городе Липецке" (далее - Положение) устанавливает требования к территориальному размещению, внешнему виду и техническим параметрам рекламных конструкций на территории города Липецка.</w:t>
      </w:r>
    </w:p>
    <w:p w14:paraId="6090238B" w14:textId="77777777" w:rsidR="000C6177" w:rsidRDefault="000C6177">
      <w:bookmarkStart w:id="9" w:name="sub_12"/>
      <w:bookmarkEnd w:id="8"/>
      <w:r>
        <w:t xml:space="preserve">2. Положение разработано на основании </w:t>
      </w:r>
      <w:hyperlink r:id="rId14" w:history="1">
        <w:r>
          <w:rPr>
            <w:rStyle w:val="a4"/>
            <w:rFonts w:cs="Times New Roman CYR"/>
          </w:rPr>
          <w:t>Федерального закона</w:t>
        </w:r>
      </w:hyperlink>
      <w:r>
        <w:t xml:space="preserve"> от 13.03.2006 N 38-ФЗ "О рекламе" (далее - Закон "О рекламе").</w:t>
      </w:r>
    </w:p>
    <w:p w14:paraId="14B0779F" w14:textId="77777777" w:rsidR="000C6177" w:rsidRDefault="000C6177">
      <w:bookmarkStart w:id="10" w:name="sub_13"/>
      <w:bookmarkEnd w:id="9"/>
      <w:r>
        <w:t>3. Настоящее Положение распространяется на физических и юридических лиц, а также индивидуальных предпринимателей, участвующих в правоотношениях по размещению и эксплуатации рекламных конструкций на территории города Липецка.</w:t>
      </w:r>
    </w:p>
    <w:p w14:paraId="50E9C65C" w14:textId="77777777" w:rsidR="000C6177" w:rsidRDefault="000C6177">
      <w:bookmarkStart w:id="11" w:name="sub_14"/>
      <w:bookmarkEnd w:id="10"/>
      <w:r>
        <w:t xml:space="preserve">4. Утратил силу с 21 августа 2018 г. - </w:t>
      </w:r>
      <w:hyperlink r:id="rId15" w:history="1">
        <w:r>
          <w:rPr>
            <w:rStyle w:val="a4"/>
            <w:rFonts w:cs="Times New Roman CYR"/>
          </w:rPr>
          <w:t>Решение</w:t>
        </w:r>
      </w:hyperlink>
      <w:r>
        <w:t xml:space="preserve"> Липецкого городского Совета депутатов от 31 июля 2018 г. N 725</w:t>
      </w:r>
    </w:p>
    <w:bookmarkEnd w:id="11"/>
    <w:p w14:paraId="336B88B8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14:paraId="3F68D7C1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16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14:paraId="3429E9F2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</w:p>
    <w:p w14:paraId="4700B2CB" w14:textId="77777777" w:rsidR="000C6177" w:rsidRDefault="000C6177">
      <w:pPr>
        <w:pStyle w:val="a5"/>
      </w:pPr>
      <w:bookmarkStart w:id="12" w:name="sub_2"/>
      <w:r>
        <w:rPr>
          <w:rStyle w:val="a3"/>
          <w:bCs/>
        </w:rPr>
        <w:t>Статья 2.</w:t>
      </w:r>
      <w:r>
        <w:t xml:space="preserve"> Субъекты, осуществляющие полномочия в сфере установки и эксплуатации рекламных конструкций</w:t>
      </w:r>
    </w:p>
    <w:p w14:paraId="00D7F356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3" w:name="sub_21"/>
      <w:bookmarkEnd w:id="12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13"/>
    <w:p w14:paraId="779ED8B2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28 апреля 2021 г. - </w:t>
      </w:r>
      <w:hyperlink r:id="rId17" w:history="1">
        <w:r>
          <w:rPr>
            <w:rStyle w:val="a4"/>
            <w:rFonts w:cs="Times New Roman CYR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Липецкого городского Совета депутатов от 27 апреля 2021 г. N 124</w:t>
      </w:r>
    </w:p>
    <w:p w14:paraId="23EC162F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18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14:paraId="331BCF48" w14:textId="77777777" w:rsidR="000C6177" w:rsidRDefault="000C6177">
      <w:r>
        <w:t>1. Органом, уполномоченным на выдачу разрешения на установку и эксплуатацию рекламной конструкции, является департамент развития территории администрации города Липецка (далее - Уполномоченный орган администрации города Липецка):</w:t>
      </w:r>
    </w:p>
    <w:p w14:paraId="4CEBDE90" w14:textId="77777777" w:rsidR="000C6177" w:rsidRDefault="000C6177">
      <w:r>
        <w:t>- осуществляет согласование с уполномоченными органами, необходимое для принятия решения о выдаче разрешения на установку и эксплуатацию рекламной конструкции или об отказе в его выдаче;</w:t>
      </w:r>
    </w:p>
    <w:p w14:paraId="0FC61940" w14:textId="77777777" w:rsidR="000C6177" w:rsidRDefault="000C6177">
      <w:r>
        <w:t>- принимает решение о выдаче разрешения на установку и эксплуатацию рекламной конструкции или об отказе в его выдаче;</w:t>
      </w:r>
    </w:p>
    <w:p w14:paraId="3DC3650C" w14:textId="77777777" w:rsidR="000C6177" w:rsidRDefault="000C6177">
      <w:r>
        <w:t>- выдает разрешение на установку и эксплуатацию рекламной конструкции;</w:t>
      </w:r>
    </w:p>
    <w:p w14:paraId="0C084B10" w14:textId="77777777" w:rsidR="000C6177" w:rsidRDefault="000C6177">
      <w:r>
        <w:t>- выдает предписания о демонтаже рекламной конструкции;</w:t>
      </w:r>
    </w:p>
    <w:p w14:paraId="35346627" w14:textId="77777777" w:rsidR="000C6177" w:rsidRDefault="000C6177">
      <w:r>
        <w:t xml:space="preserve">- обеспечивает выплату владельцу рекламной конструкции компенсации в порядке и сроки, установленные </w:t>
      </w:r>
      <w:hyperlink r:id="rId19" w:history="1">
        <w:r>
          <w:rPr>
            <w:rStyle w:val="a4"/>
            <w:rFonts w:cs="Times New Roman CYR"/>
          </w:rPr>
          <w:t>частью 20.1 статьи 19</w:t>
        </w:r>
      </w:hyperlink>
      <w:r>
        <w:t xml:space="preserve"> Закона "О рекламе";</w:t>
      </w:r>
    </w:p>
    <w:p w14:paraId="363FA8A1" w14:textId="77777777" w:rsidR="000C6177" w:rsidRDefault="000C6177">
      <w:r>
        <w:t xml:space="preserve">- принимает решение об аннулировании разрешения на установку и эксплуатацию рекламной конструкции в случаях, установленных </w:t>
      </w:r>
      <w:hyperlink r:id="rId20" w:history="1">
        <w:r>
          <w:rPr>
            <w:rStyle w:val="a4"/>
            <w:rFonts w:cs="Times New Roman CYR"/>
          </w:rPr>
          <w:t>Законом</w:t>
        </w:r>
      </w:hyperlink>
      <w:r>
        <w:t xml:space="preserve"> "О рекламе".</w:t>
      </w:r>
    </w:p>
    <w:p w14:paraId="433506C0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4" w:name="sub_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4"/>
    <w:p w14:paraId="6450BA8E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21" w:history="1">
        <w:r>
          <w:rPr>
            <w:rStyle w:val="a4"/>
            <w:rFonts w:cs="Times New Roman CYR"/>
            <w:shd w:val="clear" w:color="auto" w:fill="F0F0F0"/>
          </w:rPr>
          <w:t>Решением</w:t>
        </w:r>
      </w:hyperlink>
      <w:r>
        <w:rPr>
          <w:shd w:val="clear" w:color="auto" w:fill="F0F0F0"/>
        </w:rPr>
        <w:t xml:space="preserve"> Липецкого городского Совета депутатов от 5 июля 2016 г. N 177 в пункт 2 статьи 2 настоящего Положения внесены изменения</w:t>
      </w:r>
    </w:p>
    <w:p w14:paraId="0811CC61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22" w:history="1">
        <w:r>
          <w:rPr>
            <w:rStyle w:val="a4"/>
            <w:rFonts w:cs="Times New Roman CYR"/>
            <w:shd w:val="clear" w:color="auto" w:fill="F0F0F0"/>
          </w:rPr>
          <w:t>См. текст пункта в предыдущей редакции</w:t>
        </w:r>
      </w:hyperlink>
    </w:p>
    <w:p w14:paraId="2DDA6335" w14:textId="77777777" w:rsidR="000C6177" w:rsidRDefault="000C6177">
      <w:r>
        <w:t>2. Муниципальное казенное учреждение "Городской центр рекламы" (далее - МКУ "ГЦР"):</w:t>
      </w:r>
    </w:p>
    <w:p w14:paraId="2E1CA40C" w14:textId="77777777" w:rsidR="000C6177" w:rsidRDefault="000C6177">
      <w:r>
        <w:t>- по решению Главы города Липецка организует и проводит торги (в форме конкурса) на право заключения договора на установку и эксплуатацию рекламной конструкции на земельном участке, здании или ином имуществе, находящемся в муниципальной собственности;</w:t>
      </w:r>
    </w:p>
    <w:p w14:paraId="1BCE3841" w14:textId="77777777" w:rsidR="000C6177" w:rsidRDefault="000C6177">
      <w:r>
        <w:t>- на основании результатов торгов заключает от имени администрации города Липецка договоры на установку и эксплуатацию рекламных конструкций на земельном участке, здании или ином имуществе, находящемся в муниципальной собственности;</w:t>
      </w:r>
    </w:p>
    <w:p w14:paraId="5150CB90" w14:textId="77777777" w:rsidR="000C6177" w:rsidRDefault="000C6177">
      <w:r>
        <w:t>- выявляет факты неправомерной установки рекламных конструкций и информирует о данных нарушениях Уполномоченный орган администрации города Липецка;</w:t>
      </w:r>
    </w:p>
    <w:p w14:paraId="239E24C3" w14:textId="77777777" w:rsidR="000C6177" w:rsidRDefault="000C6177">
      <w:r>
        <w:t>- осуществляет работы по демонтажу рекламной конструкции, хранению или в необходимых случаях уничтожению рекламной конструкции;</w:t>
      </w:r>
    </w:p>
    <w:p w14:paraId="04F51154" w14:textId="77777777" w:rsidR="000C6177" w:rsidRDefault="000C6177">
      <w:r>
        <w:t>- информирует владельца рекламной конструкции о нарушении требований настоящего Положения.</w:t>
      </w:r>
    </w:p>
    <w:p w14:paraId="48A677BE" w14:textId="77777777" w:rsidR="000C6177" w:rsidRDefault="000C6177"/>
    <w:p w14:paraId="354C7EA7" w14:textId="77777777" w:rsidR="000C6177" w:rsidRDefault="000C6177">
      <w:pPr>
        <w:pStyle w:val="a5"/>
      </w:pPr>
      <w:bookmarkStart w:id="15" w:name="sub_3"/>
      <w:r>
        <w:rPr>
          <w:rStyle w:val="a3"/>
          <w:bCs/>
        </w:rPr>
        <w:t>Статья 3.</w:t>
      </w:r>
      <w:r>
        <w:t xml:space="preserve"> Требования к содержанию рекламных конструкций</w:t>
      </w:r>
    </w:p>
    <w:p w14:paraId="52A3A336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6" w:name="sub_31"/>
      <w:bookmarkEnd w:id="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"/>
    <w:p w14:paraId="6AB92096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21 августа 2018 г. - </w:t>
      </w:r>
      <w:hyperlink r:id="rId23" w:history="1">
        <w:r>
          <w:rPr>
            <w:rStyle w:val="a4"/>
            <w:rFonts w:cs="Times New Roman CYR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</w:t>
      </w:r>
    </w:p>
    <w:p w14:paraId="5B240FC1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24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14:paraId="117D4338" w14:textId="77777777" w:rsidR="000C6177" w:rsidRDefault="000C6177">
      <w:r>
        <w:t>1. Владелец рекламной конструкции обеспечивает надлежащее состояние внешнего вида рекламной конструкции, в том числе осуществление ремонта рекламной конструкции, окраски, мойки, очистки от надписей, афиш, объявлений, плакатов, изображений и других материалов информационного и агитационного характера.</w:t>
      </w:r>
    </w:p>
    <w:p w14:paraId="0D888899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" w:name="sub_3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"/>
    <w:p w14:paraId="49ED1379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25" w:history="1">
        <w:r>
          <w:rPr>
            <w:rStyle w:val="a4"/>
            <w:rFonts w:cs="Times New Roman CYR"/>
            <w:shd w:val="clear" w:color="auto" w:fill="F0F0F0"/>
          </w:rPr>
          <w:t>Решением</w:t>
        </w:r>
      </w:hyperlink>
      <w:r>
        <w:rPr>
          <w:shd w:val="clear" w:color="auto" w:fill="F0F0F0"/>
        </w:rPr>
        <w:t xml:space="preserve"> Липецкого городского Совета депутатов от 5 июля 2016 г. N 177 в пункт 2 статьи 3 настоящего Положения внесены изменения</w:t>
      </w:r>
    </w:p>
    <w:p w14:paraId="2710E426" w14:textId="77777777" w:rsidR="000C6177" w:rsidRDefault="000C6177">
      <w:pPr>
        <w:pStyle w:val="a8"/>
        <w:rPr>
          <w:shd w:val="clear" w:color="auto" w:fill="F0F0F0"/>
        </w:rPr>
      </w:pPr>
      <w:r>
        <w:lastRenderedPageBreak/>
        <w:t xml:space="preserve"> </w:t>
      </w:r>
      <w:hyperlink r:id="rId26" w:history="1">
        <w:r>
          <w:rPr>
            <w:rStyle w:val="a4"/>
            <w:rFonts w:cs="Times New Roman CYR"/>
            <w:shd w:val="clear" w:color="auto" w:fill="F0F0F0"/>
          </w:rPr>
          <w:t>См. текст пункта в предыдущей редакции</w:t>
        </w:r>
      </w:hyperlink>
    </w:p>
    <w:p w14:paraId="4E0D3B74" w14:textId="77777777" w:rsidR="000C6177" w:rsidRDefault="000C6177">
      <w:r>
        <w:t>2. Рекламные конструкции должны иметь маркировку с указанием владельца и номера его телефона (за исключением фасадных рекламных конструкций). Маркировка размещается под информационным полем. Размер текста должен позволять его прочтение с ближайшей полосы движения транспортных средств.</w:t>
      </w:r>
    </w:p>
    <w:p w14:paraId="6CAEAD13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8" w:name="sub_3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8"/>
    <w:p w14:paraId="0432AD3D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21 августа 2018 г. - </w:t>
      </w:r>
      <w:hyperlink r:id="rId27" w:history="1">
        <w:r>
          <w:rPr>
            <w:rStyle w:val="a4"/>
            <w:rFonts w:cs="Times New Roman CYR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</w:t>
      </w:r>
    </w:p>
    <w:p w14:paraId="272CB00A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28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14:paraId="786A2FEB" w14:textId="77777777" w:rsidR="000C6177" w:rsidRDefault="000C6177">
      <w:r>
        <w:t>3. Рекламные конструкции должны иметь внешнюю или внутреннюю подсветку информационного поля, при наличии технической возможности. Рекламные конструкции, имеющие внешнюю или внутреннюю подсветку, должны быть оборудованы системой аварийного отключения от сети электропитания и соответствовать требованиям пожарной безопасности.</w:t>
      </w:r>
    </w:p>
    <w:p w14:paraId="1CBD44BB" w14:textId="77777777" w:rsidR="000C6177" w:rsidRDefault="000C6177">
      <w:bookmarkStart w:id="19" w:name="sub_34"/>
      <w:r>
        <w:t>4. Владелец рекламной конструкции несет ответственность за установку и эксплуатацию рекламной конструкции в соответствии с действующим законодательством.</w:t>
      </w:r>
    </w:p>
    <w:p w14:paraId="2402853D" w14:textId="77777777" w:rsidR="000C6177" w:rsidRDefault="000C6177">
      <w:bookmarkStart w:id="20" w:name="sub_35"/>
      <w:bookmarkEnd w:id="19"/>
      <w:r>
        <w:t>5. Владелец рекламной конструкции не имеет права вносить дополнения и изменения в проектную документацию, увеличивать информационное поле рекламной конструкции.</w:t>
      </w:r>
    </w:p>
    <w:bookmarkEnd w:id="20"/>
    <w:p w14:paraId="0FBE3DB2" w14:textId="77777777" w:rsidR="000C6177" w:rsidRDefault="000C6177"/>
    <w:p w14:paraId="1051828D" w14:textId="77777777" w:rsidR="000C6177" w:rsidRDefault="000C6177">
      <w:pPr>
        <w:pStyle w:val="a5"/>
      </w:pPr>
      <w:bookmarkStart w:id="21" w:name="sub_4"/>
      <w:r>
        <w:rPr>
          <w:rStyle w:val="a3"/>
          <w:bCs/>
        </w:rPr>
        <w:t>Статья 4.</w:t>
      </w:r>
      <w:r>
        <w:t xml:space="preserve"> Виды и типы рекламных конструкций</w:t>
      </w:r>
    </w:p>
    <w:p w14:paraId="220A0722" w14:textId="77777777" w:rsidR="000C6177" w:rsidRDefault="000C6177">
      <w:bookmarkStart w:id="22" w:name="sub_41"/>
      <w:bookmarkEnd w:id="21"/>
      <w:r>
        <w:t>1. Рекламные конструкции подразделяются на следующие виды:</w:t>
      </w:r>
    </w:p>
    <w:bookmarkEnd w:id="22"/>
    <w:p w14:paraId="75C067C2" w14:textId="77777777" w:rsidR="000C6177" w:rsidRDefault="000C6177">
      <w:r>
        <w:t>- рекламные конструкции на объектах благоустройства;</w:t>
      </w:r>
    </w:p>
    <w:p w14:paraId="71597775" w14:textId="77777777" w:rsidR="000C6177" w:rsidRDefault="000C6177">
      <w:r>
        <w:t>- отдельно стоящие рекламные конструкции, размещаемые на земельных участках;</w:t>
      </w:r>
    </w:p>
    <w:p w14:paraId="1048B89F" w14:textId="77777777" w:rsidR="000C6177" w:rsidRDefault="000C6177">
      <w:r>
        <w:t>- рекламные конструкции, расположенные на здании, строении, сооружении.</w:t>
      </w:r>
    </w:p>
    <w:p w14:paraId="50DF5BA4" w14:textId="77777777" w:rsidR="000C6177" w:rsidRDefault="000C6177">
      <w:bookmarkStart w:id="23" w:name="sub_42"/>
      <w:r>
        <w:t>2. Рекламные конструкции на объектах благоустройства подразделяются на следующие типы:</w:t>
      </w:r>
    </w:p>
    <w:p w14:paraId="23CB7F0B" w14:textId="77777777" w:rsidR="000C6177" w:rsidRDefault="000C6177">
      <w:bookmarkStart w:id="24" w:name="sub_421"/>
      <w:bookmarkEnd w:id="23"/>
      <w:r>
        <w:t>2.1. Рекламные конструкции на павильонах и киосках розничной торговли - конструкции и приспособления, предназначенные только для размещения рекламы, с внутренней или внешней подсветкой, монтируемые на конструктивных элементах указанных объектов.</w:t>
      </w:r>
    </w:p>
    <w:bookmarkEnd w:id="24"/>
    <w:p w14:paraId="50D58204" w14:textId="77777777" w:rsidR="000C6177" w:rsidRDefault="000C6177">
      <w:r>
        <w:t>Габаритные размеры рекламной конструкции на павильонах и киосках розничной торговли не должны превышать габаритные размеры павильонов и киосков розничной торговли.</w:t>
      </w:r>
    </w:p>
    <w:p w14:paraId="29E9B60F" w14:textId="77777777" w:rsidR="000C6177" w:rsidRDefault="000C6177">
      <w:r>
        <w:t>Площадь информационного поля рекламной конструкции на павильоне, киоске розничной торговли определяется расчетным путем.</w:t>
      </w:r>
    </w:p>
    <w:p w14:paraId="05FA38CA" w14:textId="77777777" w:rsidR="000C6177" w:rsidRDefault="000C6177">
      <w:bookmarkStart w:id="25" w:name="sub_422"/>
      <w:r>
        <w:t>2.2. Рекламные конструкции на скамьях - конструкции, являющиеся элементом скамьи и выполняющие функцию ее спинки.</w:t>
      </w:r>
    </w:p>
    <w:bookmarkEnd w:id="25"/>
    <w:p w14:paraId="6B6160F7" w14:textId="77777777" w:rsidR="000C6177" w:rsidRDefault="000C6177">
      <w:r>
        <w:t>Рекламная поверхность может иметь как одну, так и две стороны без подсветки. Габаритные размеры рекламной поверхности не должны превышать габаритные размеры спинки скамьи. Скамья не имеет фундамента.</w:t>
      </w:r>
    </w:p>
    <w:p w14:paraId="11D1DDCB" w14:textId="77777777" w:rsidR="000C6177" w:rsidRDefault="000C6177">
      <w:r>
        <w:t>Площадь информационного поля рекламной конструкции на скамье определяется площадью его сторон.</w:t>
      </w:r>
    </w:p>
    <w:p w14:paraId="3B36642D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" w:name="sub_42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"/>
    <w:p w14:paraId="30ADEB5D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2.3 изменен с 21 августа 2018 г. - </w:t>
      </w:r>
      <w:hyperlink r:id="rId29" w:history="1">
        <w:r>
          <w:rPr>
            <w:rStyle w:val="a4"/>
            <w:rFonts w:cs="Times New Roman CYR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</w:t>
      </w:r>
    </w:p>
    <w:p w14:paraId="1B2B2089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30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14:paraId="608BE1C3" w14:textId="77777777" w:rsidR="000C6177" w:rsidRDefault="000C6177">
      <w:r>
        <w:t>2.3. Рекламные конструкции на остановочных павильонах - конструкции, с внутренней подсветкой, монтируемые на конструктивных элементах павильонов ожидания общественного транспорта.</w:t>
      </w:r>
    </w:p>
    <w:p w14:paraId="7160E64E" w14:textId="77777777" w:rsidR="000C6177" w:rsidRDefault="000C6177">
      <w:r>
        <w:t>На остановочном павильоне допускается размещение двух рекламных конструкций. Рекламные конструкции размещаются на задней и левой стороне остановочного павильона, обеспечивая видимость приближающегося транспорта.</w:t>
      </w:r>
    </w:p>
    <w:p w14:paraId="2D7030D4" w14:textId="77777777" w:rsidR="000C6177" w:rsidRDefault="000C6177">
      <w:r>
        <w:lastRenderedPageBreak/>
        <w:t>Площадь информационного поля рекламной конструкции на остановочном павильоне определяется общей площадью двух его сторон. Рекламные конструкции могут оснащаться механизмом динамической смены изображения.</w:t>
      </w:r>
    </w:p>
    <w:p w14:paraId="440DFD79" w14:textId="77777777" w:rsidR="000C6177" w:rsidRDefault="000C6177">
      <w:bookmarkStart w:id="27" w:name="sub_424"/>
      <w:r>
        <w:t>2.4. Панели-кронштейны на опорах - двусторонние консольные плоскостные или объемные рекламные конструкции с внутренней подсветкой, устанавливаемые на опорах (мачтах-опорах городского освещения, опорах контактной сети и пр.).</w:t>
      </w:r>
    </w:p>
    <w:bookmarkEnd w:id="27"/>
    <w:p w14:paraId="67C1D73B" w14:textId="77777777" w:rsidR="000C6177" w:rsidRDefault="000C6177">
      <w:r>
        <w:t>Панель-кронштейн на опорах может оснащаться механизмом динамической смены изображения.</w:t>
      </w:r>
    </w:p>
    <w:p w14:paraId="126AEF31" w14:textId="77777777" w:rsidR="000C6177" w:rsidRDefault="000C6177">
      <w:r>
        <w:t>При размещении на опоре панель-кронштейн должен быть ориентирован в сторону, противоположную проезжей части. Размер одной стороны информационного поля панели-кронштейна составляет 0,96 х 1,16 м; 0,96 х 1,46 м; 1,2 x 1,8 м.</w:t>
      </w:r>
    </w:p>
    <w:p w14:paraId="2B66EED6" w14:textId="77777777" w:rsidR="000C6177" w:rsidRDefault="000C6177">
      <w:r>
        <w:t>Площадь информационного поля панели-кронштейна определяется общей площадью двух его сторон.</w:t>
      </w:r>
    </w:p>
    <w:p w14:paraId="26E55EE3" w14:textId="77777777" w:rsidR="000C6177" w:rsidRDefault="000C6177">
      <w:bookmarkStart w:id="28" w:name="sub_43"/>
      <w:r>
        <w:t>3. Отдельно стоящие рекламные конструкции, размещаемые на земельных участках, подразделяются на следующие типы:</w:t>
      </w:r>
    </w:p>
    <w:p w14:paraId="4875E775" w14:textId="77777777" w:rsidR="000C6177" w:rsidRDefault="000C6177">
      <w:bookmarkStart w:id="29" w:name="sub_431"/>
      <w:bookmarkEnd w:id="28"/>
      <w:r>
        <w:t>3.1. Сити-форматы - двусторонние рекламные конструкции с двумя информационными полями, внутренней подсветкой, устанавливаемые на тротуарах или на прилегающих к тротуарам газонах.</w:t>
      </w:r>
    </w:p>
    <w:bookmarkEnd w:id="29"/>
    <w:p w14:paraId="6E3D47CC" w14:textId="77777777" w:rsidR="000C6177" w:rsidRDefault="000C6177">
      <w:r>
        <w:t>Размер информационного поля рекламной конструкции сити-формата составляет 1,2 x 1,8 м. Площадь информационного поля рекламной конструкции сити-формата определяется общей площадью двух его сторон. Сити-форматы могут оснащаться механизмом динамической смены изображения.</w:t>
      </w:r>
    </w:p>
    <w:p w14:paraId="3FF84436" w14:textId="77777777" w:rsidR="000C6177" w:rsidRDefault="000C6177">
      <w:r>
        <w:t>Фундаменты рекламных конструкций сити-формата не должны выступать над уровнем дорожного покрытия.</w:t>
      </w:r>
    </w:p>
    <w:p w14:paraId="325DA30F" w14:textId="77777777" w:rsidR="000C6177" w:rsidRDefault="000C6177">
      <w:bookmarkStart w:id="30" w:name="sub_432"/>
      <w:r>
        <w:t>3.2. Тумбы (афишные тумбы) - объемно-пространственные рекламные конструкции, обеспечивающие возможность кругового обзора, состоящие из фундамента, каркаса и информационного поля.</w:t>
      </w:r>
    </w:p>
    <w:bookmarkEnd w:id="30"/>
    <w:p w14:paraId="4D454F50" w14:textId="77777777" w:rsidR="000C6177" w:rsidRDefault="000C6177">
      <w:r>
        <w:t>Тумбы (афишные тумбы) предназначены для размещения рекламы и информации исключительно о репертуарах театров, кинотеатров, спортивных и иных массовых мероприятиях, событиях общественного, культурно-развлекательного, спортивно-оздоровительного характера. Рекламные материалы, размещаемые на тумбах, могут содержать информацию о спонсорах соответствующих мероприятий.</w:t>
      </w:r>
    </w:p>
    <w:p w14:paraId="77009A3C" w14:textId="77777777" w:rsidR="000C6177" w:rsidRDefault="000C6177">
      <w:r>
        <w:t>Площадь информационного поля тумбы определяется расчетным путем.</w:t>
      </w:r>
    </w:p>
    <w:p w14:paraId="6D29D865" w14:textId="77777777" w:rsidR="000C6177" w:rsidRDefault="000C6177">
      <w:bookmarkStart w:id="31" w:name="sub_433"/>
      <w:r>
        <w:t>3.3. Пиллары - отдельно стоящие трехгранные рекламные конструкции с внутренней подсветкой, имеющие три внешние поверхности для размещения рекламы размером 1,4 x 3,0 м. При установке пиллара общая высота конструкции не должна превышать 3,7 м.</w:t>
      </w:r>
    </w:p>
    <w:bookmarkEnd w:id="31"/>
    <w:p w14:paraId="795F8A68" w14:textId="77777777" w:rsidR="000C6177" w:rsidRDefault="000C6177">
      <w:r>
        <w:t>Площадь информационного поля пиллара определяется общей площадью трех его сторон.</w:t>
      </w:r>
    </w:p>
    <w:p w14:paraId="614DB163" w14:textId="77777777" w:rsidR="000C6177" w:rsidRDefault="000C6177">
      <w:bookmarkStart w:id="32" w:name="sub_434"/>
      <w:r>
        <w:t>3.4. Сити-борды - рекламные конструкции с внутренней подсветкой, имеющие одну или две поверхности для размещения рекламы, и состоящие из фундамента, каркаса, опоры и информационного поля.</w:t>
      </w:r>
    </w:p>
    <w:bookmarkEnd w:id="32"/>
    <w:p w14:paraId="7C9B1BAC" w14:textId="77777777" w:rsidR="000C6177" w:rsidRDefault="000C6177">
      <w:r>
        <w:t>Площадь информационного поля сити-борда определяется общей площадью его эксплуатируемых сторон. Размер одной стороны информационного поля сити-борда составляет 3,7 x 2,7 м. Сити-борды могут оснащаться механизмом динамической смены изображения.</w:t>
      </w:r>
    </w:p>
    <w:p w14:paraId="65818739" w14:textId="77777777" w:rsidR="000C6177" w:rsidRDefault="000C6177">
      <w:r>
        <w:t>Фундамент сити-борда не должен выступать над уровнем земли.</w:t>
      </w:r>
    </w:p>
    <w:p w14:paraId="352D8BB8" w14:textId="77777777" w:rsidR="000C6177" w:rsidRDefault="000C6177">
      <w:bookmarkStart w:id="33" w:name="sub_435"/>
      <w:r>
        <w:t>3.5. Щиты 6 х 3 м - щитовые рекламные конструкции, имеющие внешние поверхности для размещения рекламы, и состоящие из фундамента, каркаса, опоры, информационного поля размером 6 x 3 м с внутренней или внешней подсветкой.</w:t>
      </w:r>
    </w:p>
    <w:bookmarkEnd w:id="33"/>
    <w:p w14:paraId="2F55EEE8" w14:textId="77777777" w:rsidR="000C6177" w:rsidRDefault="000C6177">
      <w:r>
        <w:t>Площадь информационного поля щита определяется общей площадью его сторон. Количество сторон щита не может быть более двух.</w:t>
      </w:r>
    </w:p>
    <w:p w14:paraId="0EBB04B0" w14:textId="77777777" w:rsidR="000C6177" w:rsidRDefault="000C6177">
      <w:r>
        <w:t xml:space="preserve">Щиты, выполненные в одностороннем варианте, должны иметь декоративно оформленную </w:t>
      </w:r>
      <w:r>
        <w:lastRenderedPageBreak/>
        <w:t>обратную сторону. Щиты могут оснащаться механизмом динамической смены изображения.</w:t>
      </w:r>
    </w:p>
    <w:p w14:paraId="37AF9593" w14:textId="77777777" w:rsidR="000C6177" w:rsidRDefault="000C6177">
      <w:r>
        <w:t>Фундамент щита не должен выступать над уровнем земли.</w:t>
      </w:r>
    </w:p>
    <w:p w14:paraId="660A06BC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4" w:name="sub_43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"/>
    <w:p w14:paraId="29B14E70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31" w:history="1">
        <w:r>
          <w:rPr>
            <w:rStyle w:val="a4"/>
            <w:rFonts w:cs="Times New Roman CYR"/>
            <w:shd w:val="clear" w:color="auto" w:fill="F0F0F0"/>
          </w:rPr>
          <w:t>Решением</w:t>
        </w:r>
      </w:hyperlink>
      <w:r>
        <w:rPr>
          <w:shd w:val="clear" w:color="auto" w:fill="F0F0F0"/>
        </w:rPr>
        <w:t xml:space="preserve"> Липецкого городского Совета депутатов от 5 июля 2016 г. N 177 подпункт 3.6 пункта 3 статьи 4 настоящего Положения изложен в новой редакции</w:t>
      </w:r>
    </w:p>
    <w:p w14:paraId="121AE6FF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32" w:history="1">
        <w:r>
          <w:rPr>
            <w:rStyle w:val="a4"/>
            <w:rFonts w:cs="Times New Roman CYR"/>
            <w:shd w:val="clear" w:color="auto" w:fill="F0F0F0"/>
          </w:rPr>
          <w:t>См. текст подпункта в предыдущей редакции</w:t>
        </w:r>
      </w:hyperlink>
    </w:p>
    <w:p w14:paraId="2D1C82FB" w14:textId="77777777" w:rsidR="000C6177" w:rsidRDefault="000C6177">
      <w:r>
        <w:t>3.6. Электронные экраны - рекламные конструкции, предназначенные для воспроизведения изображения на плоскости экрана за счет светоизлучения светодиодов, ламп, иных источников света.</w:t>
      </w:r>
    </w:p>
    <w:p w14:paraId="39D98F75" w14:textId="77777777" w:rsidR="000C6177" w:rsidRDefault="000C6177">
      <w:r>
        <w:t>Не допускается воспроизведение изображения с использованием звука.</w:t>
      </w:r>
    </w:p>
    <w:p w14:paraId="6A613ECA" w14:textId="77777777" w:rsidR="000C6177" w:rsidRDefault="000C6177">
      <w:r>
        <w:t xml:space="preserve">Максимально допустимая яркость электронного экрана в темное время суток должна соответствовать требованиям </w:t>
      </w:r>
      <w:hyperlink r:id="rId33" w:history="1">
        <w:r>
          <w:rPr>
            <w:rStyle w:val="a4"/>
            <w:rFonts w:cs="Times New Roman CYR"/>
          </w:rPr>
          <w:t>СанПиН 2.2.1/2.1.1.1278-03</w:t>
        </w:r>
      </w:hyperlink>
      <w:r>
        <w:t xml:space="preserve"> "Гигиенические требования к естественному, искусственному и совмещенному освещению жилых и общественных зданий" (далее - СанПиН 2.2.1/2.1.1.1278-03).</w:t>
      </w:r>
    </w:p>
    <w:p w14:paraId="2FB2A992" w14:textId="77777777" w:rsidR="000C6177" w:rsidRDefault="000C6177">
      <w:r>
        <w:t>Площадь информационного поля электронного экрана определяется габаритами светоизлучающей поверхности.</w:t>
      </w:r>
    </w:p>
    <w:p w14:paraId="742005E0" w14:textId="77777777" w:rsidR="000C6177" w:rsidRDefault="000C6177">
      <w:bookmarkStart w:id="35" w:name="sub_437"/>
      <w:r>
        <w:t>3.7. Суперборды и суперсайты - щитовые рекламные конструкции, имеющие внешние поверхности для размещения рекламы, и состоящие из фундамента, каркаса, опоры, информационного поля с внешней подсветкой.</w:t>
      </w:r>
    </w:p>
    <w:bookmarkEnd w:id="35"/>
    <w:p w14:paraId="0B8E594A" w14:textId="77777777" w:rsidR="000C6177" w:rsidRDefault="000C6177">
      <w:r>
        <w:t>Размер одной стороны информационного поля суперборда составляет 12 x 4 м; 12 x 5 м. Размер одной стороны информационного поля суперсайта составляет 15 x 5 м. Площадь информационного поля суперборда и суперсайта определяется общей площадью их сторон. Количество сторон у супербордов и суперсайтов не может быть более трех.</w:t>
      </w:r>
    </w:p>
    <w:p w14:paraId="6F04298C" w14:textId="77777777" w:rsidR="000C6177" w:rsidRDefault="000C6177">
      <w:r>
        <w:t>Суперборды и суперсайты могут оснащаться механизмом динамической смены изображения.</w:t>
      </w:r>
    </w:p>
    <w:p w14:paraId="0DBACC82" w14:textId="77777777" w:rsidR="000C6177" w:rsidRDefault="000C6177">
      <w:r>
        <w:t>Суперборды и суперсайты, выполненные в одностороннем варианте, должны иметь декоративно оформленную обратную сторону.</w:t>
      </w:r>
    </w:p>
    <w:p w14:paraId="52445963" w14:textId="77777777" w:rsidR="000C6177" w:rsidRDefault="000C6177">
      <w:r>
        <w:t>Фундамент суперборда и суперсайта не должен выступать над уровнем земли.</w:t>
      </w:r>
    </w:p>
    <w:p w14:paraId="232613B7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6" w:name="sub_43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6"/>
    <w:p w14:paraId="06CF2AC7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3.8 изменен с 21 августа 2018 г. - </w:t>
      </w:r>
      <w:hyperlink r:id="rId34" w:history="1">
        <w:r>
          <w:rPr>
            <w:rStyle w:val="a4"/>
            <w:rFonts w:cs="Times New Roman CYR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</w:t>
      </w:r>
    </w:p>
    <w:p w14:paraId="54A8B8DB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35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14:paraId="67C89BF9" w14:textId="77777777" w:rsidR="000C6177" w:rsidRDefault="000C6177">
      <w:r>
        <w:t>3.8. Флаговые композиции - рекламные конструкции, состоящие из основания (фундамента), одного или нескольких флагштоков (стоек) и мягких полотнищ.</w:t>
      </w:r>
    </w:p>
    <w:p w14:paraId="1614874F" w14:textId="77777777" w:rsidR="000C6177" w:rsidRDefault="000C6177">
      <w:r>
        <w:t>Площадь информационного поля флаговой композиции определяется общей площадью каждого из полотнищ с двух сторон.</w:t>
      </w:r>
    </w:p>
    <w:p w14:paraId="2C97B219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7" w:name="sub_43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"/>
    <w:p w14:paraId="52983F19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дополнен подпунктом 3.9 с 21 августа 2018 г. - </w:t>
      </w:r>
      <w:hyperlink r:id="rId36" w:history="1">
        <w:r>
          <w:rPr>
            <w:rStyle w:val="a4"/>
            <w:rFonts w:cs="Times New Roman CYR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</w:t>
      </w:r>
    </w:p>
    <w:p w14:paraId="35B99001" w14:textId="77777777" w:rsidR="000C6177" w:rsidRDefault="000C6177">
      <w:r>
        <w:t>3.9. Стелы - рекламные конструкции без сменного изображения, выполненные по индивидуальным проектам, имеющие фундамент, объемный металлический каркас, облицованный композитным материалом, предназначенные для размещения рекламы и обозначения места нахождения владельца рекламной конструкции.</w:t>
      </w:r>
    </w:p>
    <w:p w14:paraId="2AD63BC0" w14:textId="77777777" w:rsidR="000C6177" w:rsidRDefault="000C6177">
      <w:r>
        <w:t>На стеле могут быть размещены объемные накладные элементы.</w:t>
      </w:r>
    </w:p>
    <w:p w14:paraId="77BEEFDE" w14:textId="77777777" w:rsidR="000C6177" w:rsidRDefault="000C6177">
      <w:r>
        <w:t>Ширина стелы не должна превышать 1,6 м. Ширина декоративного накладного элемента не должна превышать 2,5 м.</w:t>
      </w:r>
    </w:p>
    <w:p w14:paraId="7304FD8C" w14:textId="77777777" w:rsidR="000C6177" w:rsidRDefault="000C6177">
      <w:r>
        <w:t>Размещение рекламы на стеле осуществляется с использованием всей поверхности конструкции.</w:t>
      </w:r>
    </w:p>
    <w:p w14:paraId="217FE543" w14:textId="77777777" w:rsidR="000C6177" w:rsidRDefault="000C6177">
      <w:r>
        <w:t>Площадь информационного поля стелы определяется площадью нанесенного изображения.</w:t>
      </w:r>
    </w:p>
    <w:p w14:paraId="428B097D" w14:textId="77777777" w:rsidR="000C6177" w:rsidRDefault="000C6177"/>
    <w:p w14:paraId="6AF7EB8E" w14:textId="77777777" w:rsidR="000C6177" w:rsidRDefault="000C6177">
      <w:bookmarkStart w:id="38" w:name="sub_44"/>
      <w:r>
        <w:t>4. Рекламные конструкции, расположенные на здании, строении, сооружении подразделяются на следующие типы:</w:t>
      </w:r>
    </w:p>
    <w:p w14:paraId="44149D0C" w14:textId="77777777" w:rsidR="000C6177" w:rsidRDefault="000C6177">
      <w:bookmarkStart w:id="39" w:name="sub_441"/>
      <w:bookmarkEnd w:id="38"/>
      <w:r>
        <w:t>4.1. Крышные установки - объемные рекламные конструкции, размещаемые полностью или частично выше уровня парапета здания или на крыше. Крышная установка состоит из элементов крепления, несущей части конструкции, информационного поля и внутренней или внешней подсветки.</w:t>
      </w:r>
    </w:p>
    <w:bookmarkEnd w:id="39"/>
    <w:p w14:paraId="65D9B5F1" w14:textId="77777777" w:rsidR="000C6177" w:rsidRDefault="000C6177">
      <w:r>
        <w:t>Крышная установка может состоять из отдельно стоящих букв, художественных элементов, логотипов, оборудованных внутренней или внешней подсветкой.</w:t>
      </w:r>
    </w:p>
    <w:p w14:paraId="6C25BD8F" w14:textId="77777777" w:rsidR="000C6177" w:rsidRDefault="000C6177">
      <w:r>
        <w:t>Высота крышных установок должна быть:</w:t>
      </w:r>
    </w:p>
    <w:p w14:paraId="7EE5FD13" w14:textId="77777777" w:rsidR="000C6177" w:rsidRDefault="000C6177">
      <w:r>
        <w:t>- не более одной шестой части от высоты фасада при высоте здания от цоколя до кровли до 15 м, со стороны которого размещается конструкция;</w:t>
      </w:r>
    </w:p>
    <w:p w14:paraId="582AB1EB" w14:textId="77777777" w:rsidR="000C6177" w:rsidRDefault="000C6177">
      <w:r>
        <w:t>- не более одной восьмой части от высоты фасада при высоте здания от цоколя до кровли от 15 м до 50 м, со стороны которого размещается конструкция;</w:t>
      </w:r>
    </w:p>
    <w:p w14:paraId="78F8737D" w14:textId="77777777" w:rsidR="000C6177" w:rsidRDefault="000C6177">
      <w:r>
        <w:t>- не более одной десятой части высоты фасада при высоте здания от 50 м и более.</w:t>
      </w:r>
    </w:p>
    <w:p w14:paraId="6E736A8F" w14:textId="77777777" w:rsidR="000C6177" w:rsidRDefault="000C6177">
      <w:r>
        <w:t>На одном здании, за исключением специализированных торгово-офисных центров, может быть размещена только одна крышная установка.</w:t>
      </w:r>
    </w:p>
    <w:p w14:paraId="5CCBDC5E" w14:textId="77777777" w:rsidR="000C6177" w:rsidRDefault="000C6177">
      <w:r>
        <w:t>Площадь информационного поля крышной установки определяется площадью нанесенного изображения.</w:t>
      </w:r>
    </w:p>
    <w:p w14:paraId="13D1FC0F" w14:textId="77777777" w:rsidR="000C6177" w:rsidRDefault="000C6177">
      <w:bookmarkStart w:id="40" w:name="sub_442"/>
      <w:r>
        <w:t>4.2. Настенные панно - рекламные конструкции, с внешней подсветкой, состоящие из элементов крепления и поверхности для размещения рекламы, монтируемые на внешней стене здания.</w:t>
      </w:r>
    </w:p>
    <w:bookmarkEnd w:id="40"/>
    <w:p w14:paraId="79BF933A" w14:textId="77777777" w:rsidR="000C6177" w:rsidRDefault="000C6177">
      <w:r>
        <w:t>Площадь информационного поля настенного панно определяется габаритами конструкции.</w:t>
      </w:r>
    </w:p>
    <w:p w14:paraId="458018B9" w14:textId="77777777" w:rsidR="000C6177" w:rsidRDefault="000C6177">
      <w:bookmarkStart w:id="41" w:name="sub_443"/>
      <w:r>
        <w:t>4.3. Медиа-фасады - рекламные конструкции, размещаемые на поверхности стен зданий, строений и сооружений, состоящие из светодиодных модулей в гибких шлейфах на основе металлической сетки с интегрированными светодиодами, создающие поверхность, которая повторяет форму фасада здания, позволяющие демонстрировать информационные материалы, в том числе динамические видеоизображения.</w:t>
      </w:r>
    </w:p>
    <w:bookmarkEnd w:id="41"/>
    <w:p w14:paraId="5E414666" w14:textId="77777777" w:rsidR="000C6177" w:rsidRDefault="000C6177">
      <w:r>
        <w:t>Размер информационного поля медиа-фасада определяется размером демонстрируемого изображения.</w:t>
      </w:r>
    </w:p>
    <w:p w14:paraId="0936A50E" w14:textId="77777777" w:rsidR="000C6177" w:rsidRDefault="000C6177">
      <w:r>
        <w:t>Размер медиа-фасада определяется индивидуально в зависимости от архитектуры здания.</w:t>
      </w:r>
    </w:p>
    <w:p w14:paraId="1066B014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42" w:name="sub_44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2"/>
    <w:p w14:paraId="4E7DA643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37" w:history="1">
        <w:r>
          <w:rPr>
            <w:rStyle w:val="a4"/>
            <w:rFonts w:cs="Times New Roman CYR"/>
            <w:shd w:val="clear" w:color="auto" w:fill="F0F0F0"/>
          </w:rPr>
          <w:t>Решением</w:t>
        </w:r>
      </w:hyperlink>
      <w:r>
        <w:rPr>
          <w:shd w:val="clear" w:color="auto" w:fill="F0F0F0"/>
        </w:rPr>
        <w:t xml:space="preserve"> Липецкого городского Совета депутатов от 5 июля 2016 г. N 177 подпункт 4.4 пункта 4 статьи 4 настоящего Положения изложен в новой редакции</w:t>
      </w:r>
    </w:p>
    <w:p w14:paraId="45603E9E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38" w:history="1">
        <w:r>
          <w:rPr>
            <w:rStyle w:val="a4"/>
            <w:rFonts w:cs="Times New Roman CYR"/>
            <w:shd w:val="clear" w:color="auto" w:fill="F0F0F0"/>
          </w:rPr>
          <w:t>См. текст подпункта в предыдущей редакции</w:t>
        </w:r>
      </w:hyperlink>
    </w:p>
    <w:p w14:paraId="184F0AEB" w14:textId="77777777" w:rsidR="000C6177" w:rsidRDefault="000C6177">
      <w:r>
        <w:t>4.4. Светодиодные экраны - рекламные конструкции с защитой экрана от повреждений каленым стеклом или ударопрочным поликарбонатом и состоящие из электронно-светового оборудования, позволяющего демонстрировать рекламные и информационные материалы с высоким качеством изображения.</w:t>
      </w:r>
    </w:p>
    <w:p w14:paraId="2B6292D8" w14:textId="77777777" w:rsidR="000C6177" w:rsidRDefault="000C6177">
      <w:r>
        <w:t>Не допускается воспроизведение изображения с использованием звука.</w:t>
      </w:r>
    </w:p>
    <w:p w14:paraId="7FA82827" w14:textId="77777777" w:rsidR="000C6177" w:rsidRDefault="000C6177">
      <w:r>
        <w:t xml:space="preserve">Максимально допустимая яркость светодиодного экрана в темное время суток должна соответствовать требованиям </w:t>
      </w:r>
      <w:hyperlink r:id="rId39" w:history="1">
        <w:r>
          <w:rPr>
            <w:rStyle w:val="a4"/>
            <w:rFonts w:cs="Times New Roman CYR"/>
          </w:rPr>
          <w:t>СанПиН 2.2.1/2.1.1.1278-03</w:t>
        </w:r>
      </w:hyperlink>
      <w:r>
        <w:t>.</w:t>
      </w:r>
    </w:p>
    <w:p w14:paraId="71196F81" w14:textId="77777777" w:rsidR="000C6177" w:rsidRDefault="000C6177">
      <w:r>
        <w:t>Площадь информационного поля светодиодного экрана определяется габаритами светоизлучающей поверхности.</w:t>
      </w:r>
    </w:p>
    <w:p w14:paraId="77D79422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43" w:name="sub_44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3"/>
    <w:p w14:paraId="245AC853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4.5 изменен с 21 августа 2018 г. - </w:t>
      </w:r>
      <w:hyperlink r:id="rId40" w:history="1">
        <w:r>
          <w:rPr>
            <w:rStyle w:val="a4"/>
            <w:rFonts w:cs="Times New Roman CYR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</w:t>
      </w:r>
    </w:p>
    <w:p w14:paraId="49C3E840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41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14:paraId="7BB1BFC1" w14:textId="77777777" w:rsidR="000C6177" w:rsidRDefault="000C6177">
      <w:r>
        <w:t xml:space="preserve">4.5. Фасадные рекламные конструкции - индивидуальные рекламные конструкции, </w:t>
      </w:r>
      <w:r>
        <w:lastRenderedPageBreak/>
        <w:t>размещаемые на фасадах торгово-офисных центров, представляющие собой каркасные конструкции закрытого типа с внутренней подсветкой (световые короба) или надписи, выполненные из объемных световых букв.</w:t>
      </w:r>
    </w:p>
    <w:p w14:paraId="6D164D84" w14:textId="77777777" w:rsidR="000C6177" w:rsidRDefault="000C6177">
      <w:r>
        <w:t xml:space="preserve">К фасадным рекламным конструкциям не относятся конструкции, являющиеся вывесками в соответствии со </w:t>
      </w:r>
      <w:hyperlink r:id="rId42" w:history="1">
        <w:r>
          <w:rPr>
            <w:rStyle w:val="a4"/>
            <w:rFonts w:cs="Times New Roman CYR"/>
          </w:rPr>
          <w:t>статьей 9</w:t>
        </w:r>
      </w:hyperlink>
      <w:r>
        <w:t xml:space="preserve"> Закона Российской Федерации от 07.02.1992 N 2300-1 "О защите прав потребителей".</w:t>
      </w:r>
    </w:p>
    <w:p w14:paraId="0BA8AB48" w14:textId="77777777" w:rsidR="000C6177" w:rsidRDefault="000C6177">
      <w:r>
        <w:t>Площадь информационного поля фасадной рекламной конструкции определяется габаритами конструкции.</w:t>
      </w:r>
    </w:p>
    <w:p w14:paraId="60BF930A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44" w:name="sub_44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"/>
    <w:p w14:paraId="3078D514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43" w:history="1">
        <w:r>
          <w:rPr>
            <w:rStyle w:val="a4"/>
            <w:rFonts w:cs="Times New Roman CYR"/>
            <w:shd w:val="clear" w:color="auto" w:fill="F0F0F0"/>
          </w:rPr>
          <w:t>Решением</w:t>
        </w:r>
      </w:hyperlink>
      <w:r>
        <w:rPr>
          <w:shd w:val="clear" w:color="auto" w:fill="F0F0F0"/>
        </w:rPr>
        <w:t xml:space="preserve"> Липецкого городского Совета депутатов от 5 июля 2016 г. N 177 пункт 4 статьи 4 настоящего Положения дополнен подпунктом 4.6</w:t>
      </w:r>
    </w:p>
    <w:p w14:paraId="26933011" w14:textId="77777777" w:rsidR="000C6177" w:rsidRDefault="000C6177">
      <w:r>
        <w:t>4.6. Светодиодные табло - рекламные конструкции, размещаемые на фасаде здания, строения, сооружения, позволяющие демонстрировать рекламные и информационные материалы статическим или в режиме бегущей строки способами.</w:t>
      </w:r>
    </w:p>
    <w:p w14:paraId="77A7C0CF" w14:textId="77777777" w:rsidR="000C6177" w:rsidRDefault="000C6177">
      <w:r>
        <w:t>Не допускается воспроизведение изображения с использованием звука.</w:t>
      </w:r>
    </w:p>
    <w:p w14:paraId="799CADB9" w14:textId="77777777" w:rsidR="000C6177" w:rsidRDefault="000C6177">
      <w:r>
        <w:t xml:space="preserve">Максимально допустимая яркость светового табло в темное время суток должна соответствовать требованиям </w:t>
      </w:r>
      <w:hyperlink r:id="rId44" w:history="1">
        <w:r>
          <w:rPr>
            <w:rStyle w:val="a4"/>
            <w:rFonts w:cs="Times New Roman CYR"/>
          </w:rPr>
          <w:t>СанПиН 2.2.1/2.1.1.1278-03</w:t>
        </w:r>
      </w:hyperlink>
      <w:r>
        <w:t>.</w:t>
      </w:r>
    </w:p>
    <w:p w14:paraId="0AC17B09" w14:textId="77777777" w:rsidR="000C6177" w:rsidRDefault="000C6177">
      <w:r>
        <w:t>Площадь информационного поля светового табло определяется габаритами светоизлучающей поверхности.</w:t>
      </w:r>
    </w:p>
    <w:p w14:paraId="3B99C03E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45" w:name="sub_44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5"/>
    <w:p w14:paraId="1470D84D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дополнен подпунктом 4.7 с 21 августа 2018 г. - </w:t>
      </w:r>
      <w:hyperlink r:id="rId45" w:history="1">
        <w:r>
          <w:rPr>
            <w:rStyle w:val="a4"/>
            <w:rFonts w:cs="Times New Roman CYR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</w:t>
      </w:r>
    </w:p>
    <w:p w14:paraId="4826CA47" w14:textId="77777777" w:rsidR="000C6177" w:rsidRDefault="000C6177">
      <w:r>
        <w:t>4.7. Проекционные установки - рекламные конструкции, предназначенные для воспроизведения изображения на плоскостях глухих стен зданий, строений, сооружений, состоящие из проецирующего устройства и поверхности, на которую проецируется изображение.</w:t>
      </w:r>
    </w:p>
    <w:p w14:paraId="132AEA80" w14:textId="77777777" w:rsidR="000C6177" w:rsidRDefault="000C6177">
      <w:r>
        <w:t>Площадь информационного поля проекционной установки определяется габаритами проецируемого изображения.</w:t>
      </w:r>
    </w:p>
    <w:p w14:paraId="7072E8C5" w14:textId="77777777" w:rsidR="000C6177" w:rsidRDefault="000C6177"/>
    <w:p w14:paraId="0358B738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46" w:name="sub_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6"/>
    <w:p w14:paraId="7D799750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5 изменена с 21 августа 2018 г. - </w:t>
      </w:r>
      <w:hyperlink r:id="rId46" w:history="1">
        <w:r>
          <w:rPr>
            <w:rStyle w:val="a4"/>
            <w:rFonts w:cs="Times New Roman CYR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</w:t>
      </w:r>
    </w:p>
    <w:p w14:paraId="3CAECC34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47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14:paraId="18DCAF59" w14:textId="77777777" w:rsidR="000C6177" w:rsidRDefault="000C6177">
      <w:pPr>
        <w:pStyle w:val="a5"/>
      </w:pPr>
      <w:r>
        <w:rPr>
          <w:rStyle w:val="a3"/>
          <w:bCs/>
        </w:rPr>
        <w:t>Статья 5.</w:t>
      </w:r>
      <w:r>
        <w:t xml:space="preserve"> Критерии соблюдения внешнего архитектурного облика сложившейся застройки</w:t>
      </w:r>
    </w:p>
    <w:p w14:paraId="653FB59B" w14:textId="77777777" w:rsidR="000C6177" w:rsidRDefault="000C6177">
      <w:bookmarkStart w:id="47" w:name="sub_51"/>
      <w:r>
        <w:t>1. В целях сохранения внешнего архитектурного облика сложившейся застройки города Липецка устанавливаются требования к внешнему виду и размещению рекламных конструкций на территории города Липецка в зависимости от типа и вида рекламных конструкций.</w:t>
      </w:r>
    </w:p>
    <w:p w14:paraId="5826F810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48" w:name="sub_52"/>
      <w:bookmarkEnd w:id="47"/>
      <w:r>
        <w:rPr>
          <w:color w:val="000000"/>
          <w:sz w:val="16"/>
          <w:szCs w:val="16"/>
          <w:shd w:val="clear" w:color="auto" w:fill="F0F0F0"/>
        </w:rPr>
        <w:t>ГАРАНТ:</w:t>
      </w:r>
    </w:p>
    <w:bookmarkEnd w:id="48"/>
    <w:p w14:paraId="6A076835" w14:textId="77777777" w:rsidR="000C6177" w:rsidRDefault="000C6177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Действие пункта 2 статьи 5 настоящего Положения (в редакции </w:t>
      </w:r>
      <w:hyperlink r:id="rId48" w:history="1">
        <w:r>
          <w:rPr>
            <w:rStyle w:val="a4"/>
            <w:rFonts w:cs="Times New Roman CYR"/>
            <w:shd w:val="clear" w:color="auto" w:fill="F0F0F0"/>
          </w:rPr>
          <w:t>решения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725) </w:t>
      </w:r>
      <w:hyperlink r:id="rId49" w:history="1">
        <w:r>
          <w:rPr>
            <w:rStyle w:val="a4"/>
            <w:rFonts w:cs="Times New Roman CYR"/>
            <w:shd w:val="clear" w:color="auto" w:fill="F0F0F0"/>
          </w:rPr>
          <w:t>не распространяется</w:t>
        </w:r>
      </w:hyperlink>
      <w:r>
        <w:rPr>
          <w:shd w:val="clear" w:color="auto" w:fill="F0F0F0"/>
        </w:rPr>
        <w:t xml:space="preserve"> на рекламные конструкции до истечения срока действия разрешения на их установку и эксплуатацию, выданных до вступления в силу названного решения</w:t>
      </w:r>
    </w:p>
    <w:p w14:paraId="3935B6C2" w14:textId="77777777" w:rsidR="000C6177" w:rsidRDefault="000C6177">
      <w:r>
        <w:t>2. Рекламные конструкции должны размещаться на территории города Липецка с учетом:</w:t>
      </w:r>
    </w:p>
    <w:p w14:paraId="5CB113D4" w14:textId="77777777" w:rsidR="000C6177" w:rsidRDefault="000C6177">
      <w:r>
        <w:t>- местоположения рекламной конструкции относительно окружающих его архитектурных объектов и зон зрительного восприятия архитектурно-планировочного пространства в сочетании с окружающей средой (участие в формировании силуэта и/или панорамы);</w:t>
      </w:r>
    </w:p>
    <w:p w14:paraId="1052A6AD" w14:textId="77777777" w:rsidR="000C6177" w:rsidRDefault="000C6177">
      <w:r>
        <w:t>- местоположения рекламной конструкции в структуре города, относительно расположения рекламной конструкции к элементам улично-дорожной сети (по "красной" линии застройки, внутри застройки), с учетом планировки территории и градостроительной значимости земельных участков на которых размещаются рекламные конструкции.</w:t>
      </w:r>
    </w:p>
    <w:p w14:paraId="4DD0FB96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49" w:name="sub_53"/>
      <w:r>
        <w:rPr>
          <w:color w:val="000000"/>
          <w:sz w:val="16"/>
          <w:szCs w:val="16"/>
          <w:shd w:val="clear" w:color="auto" w:fill="F0F0F0"/>
        </w:rPr>
        <w:lastRenderedPageBreak/>
        <w:t>ГАРАНТ:</w:t>
      </w:r>
    </w:p>
    <w:bookmarkEnd w:id="49"/>
    <w:p w14:paraId="655080EE" w14:textId="77777777" w:rsidR="000C6177" w:rsidRDefault="000C6177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Действие пункта 3 статьи 5 настоящего Положения (в редакции </w:t>
      </w:r>
      <w:hyperlink r:id="rId50" w:history="1">
        <w:r>
          <w:rPr>
            <w:rStyle w:val="a4"/>
            <w:rFonts w:cs="Times New Roman CYR"/>
            <w:shd w:val="clear" w:color="auto" w:fill="F0F0F0"/>
          </w:rPr>
          <w:t>решения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725) </w:t>
      </w:r>
      <w:hyperlink r:id="rId51" w:history="1">
        <w:r>
          <w:rPr>
            <w:rStyle w:val="a4"/>
            <w:rFonts w:cs="Times New Roman CYR"/>
            <w:shd w:val="clear" w:color="auto" w:fill="F0F0F0"/>
          </w:rPr>
          <w:t>не распространяется</w:t>
        </w:r>
      </w:hyperlink>
      <w:r>
        <w:rPr>
          <w:shd w:val="clear" w:color="auto" w:fill="F0F0F0"/>
        </w:rPr>
        <w:t xml:space="preserve"> на рекламные конструкции до истечения срока действия разрешения на их установку и эксплуатацию, выданных до вступления в силу названного решения</w:t>
      </w:r>
    </w:p>
    <w:p w14:paraId="5C6F29B0" w14:textId="77777777" w:rsidR="000C6177" w:rsidRDefault="000C6177">
      <w:r>
        <w:t>3. Размещаемые на территории города Липецка рекламные конструкции должны соответствовать типам и видам рекламных конструкций, установленным настоящим Положением.</w:t>
      </w:r>
    </w:p>
    <w:p w14:paraId="2F9F2F1D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50" w:name="sub_54"/>
      <w:r>
        <w:rPr>
          <w:color w:val="000000"/>
          <w:sz w:val="16"/>
          <w:szCs w:val="16"/>
          <w:shd w:val="clear" w:color="auto" w:fill="F0F0F0"/>
        </w:rPr>
        <w:t>ГАРАНТ:</w:t>
      </w:r>
    </w:p>
    <w:bookmarkEnd w:id="50"/>
    <w:p w14:paraId="08DF2DC7" w14:textId="77777777" w:rsidR="000C6177" w:rsidRDefault="000C6177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Действие пункта 4 статьи 5 настоящего Положения (в редакции </w:t>
      </w:r>
      <w:hyperlink r:id="rId52" w:history="1">
        <w:r>
          <w:rPr>
            <w:rStyle w:val="a4"/>
            <w:rFonts w:cs="Times New Roman CYR"/>
            <w:shd w:val="clear" w:color="auto" w:fill="F0F0F0"/>
          </w:rPr>
          <w:t>решения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725) </w:t>
      </w:r>
      <w:hyperlink r:id="rId53" w:history="1">
        <w:r>
          <w:rPr>
            <w:rStyle w:val="a4"/>
            <w:rFonts w:cs="Times New Roman CYR"/>
            <w:shd w:val="clear" w:color="auto" w:fill="F0F0F0"/>
          </w:rPr>
          <w:t>не распространяется</w:t>
        </w:r>
      </w:hyperlink>
      <w:r>
        <w:rPr>
          <w:shd w:val="clear" w:color="auto" w:fill="F0F0F0"/>
        </w:rPr>
        <w:t xml:space="preserve"> на рекламные конструкции до истечения срока действия разрешения на их установку и эксплуатацию, выданных до вступления в силу названного решения</w:t>
      </w:r>
    </w:p>
    <w:p w14:paraId="74EBCE48" w14:textId="77777777" w:rsidR="000C6177" w:rsidRDefault="000C6177">
      <w:r>
        <w:t xml:space="preserve">4. Размещение рекламных конструкций на территории города Липецка производится с соблюдением </w:t>
      </w:r>
      <w:hyperlink r:id="rId54" w:history="1">
        <w:r>
          <w:rPr>
            <w:rStyle w:val="a4"/>
            <w:rFonts w:cs="Times New Roman CYR"/>
          </w:rPr>
          <w:t>требований</w:t>
        </w:r>
      </w:hyperlink>
      <w:r>
        <w:t xml:space="preserve"> </w:t>
      </w:r>
      <w:hyperlink r:id="rId55" w:history="1">
        <w:r>
          <w:rPr>
            <w:rStyle w:val="a4"/>
            <w:rFonts w:cs="Times New Roman CYR"/>
          </w:rPr>
          <w:t>ГОСТ Р 52044-2003</w:t>
        </w:r>
      </w:hyperlink>
      <w:r>
        <w:t xml:space="preserve">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размещения".</w:t>
      </w:r>
    </w:p>
    <w:p w14:paraId="155599B1" w14:textId="77777777" w:rsidR="000C6177" w:rsidRDefault="000C6177">
      <w:bookmarkStart w:id="51" w:name="sub_55"/>
      <w:r>
        <w:t xml:space="preserve">5. Установка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субъекта Российской Федерации или муниципальной собственности, допускается только в соответствии со схемой размещения рекламных конструкций, утвержденной постановлением администрации города Липецка, Схема размещения рекламных конструкций и вносимые в нее изменения подлежат опубликованию в порядке, установленном для официального опубликования муниципальных правовых актов, и размещению на </w:t>
      </w:r>
      <w:hyperlink r:id="rId56" w:history="1">
        <w:r>
          <w:rPr>
            <w:rStyle w:val="a4"/>
            <w:rFonts w:cs="Times New Roman CYR"/>
          </w:rPr>
          <w:t>официальном сайте</w:t>
        </w:r>
      </w:hyperlink>
      <w:r>
        <w:t xml:space="preserve"> администрации города Липецка в информационно-телекоммуникационной сети "Интернет".</w:t>
      </w:r>
    </w:p>
    <w:p w14:paraId="0FF5E6C2" w14:textId="77777777" w:rsidR="000C6177" w:rsidRDefault="000C6177">
      <w:bookmarkStart w:id="52" w:name="sub_56"/>
      <w:bookmarkEnd w:id="51"/>
      <w:r>
        <w:t>6. Настоящим Положением определены зоны размещения рекламных конструкций в границах муниципального образования город Липецк (</w:t>
      </w:r>
      <w:hyperlink w:anchor="sub_1001" w:history="1">
        <w:r>
          <w:rPr>
            <w:rStyle w:val="a4"/>
            <w:rFonts w:cs="Times New Roman CYR"/>
          </w:rPr>
          <w:t>приложения 1</w:t>
        </w:r>
      </w:hyperlink>
      <w:r>
        <w:t xml:space="preserve">, </w:t>
      </w:r>
      <w:hyperlink w:anchor="sub_1002" w:history="1">
        <w:r>
          <w:rPr>
            <w:rStyle w:val="a4"/>
            <w:rFonts w:cs="Times New Roman CYR"/>
          </w:rPr>
          <w:t>2</w:t>
        </w:r>
      </w:hyperlink>
      <w:r>
        <w:t>).</w:t>
      </w:r>
    </w:p>
    <w:p w14:paraId="67A25094" w14:textId="77777777" w:rsidR="000C6177" w:rsidRDefault="000C6177">
      <w:bookmarkStart w:id="53" w:name="sub_57"/>
      <w:bookmarkEnd w:id="52"/>
      <w:r>
        <w:t>7. В зоне 1 разрешается размещение следующих типов рекламных конструкций:</w:t>
      </w:r>
    </w:p>
    <w:bookmarkEnd w:id="53"/>
    <w:p w14:paraId="58FA2F22" w14:textId="77777777" w:rsidR="000C6177" w:rsidRDefault="000C6177">
      <w:r>
        <w:t>- рекламные конструкции на скамьях;</w:t>
      </w:r>
    </w:p>
    <w:p w14:paraId="10EEFE60" w14:textId="77777777" w:rsidR="000C6177" w:rsidRDefault="000C6177">
      <w:r>
        <w:t>- рекламные конструкции на остановочных павильонах;</w:t>
      </w:r>
    </w:p>
    <w:p w14:paraId="3BA1663E" w14:textId="77777777" w:rsidR="000C6177" w:rsidRDefault="000C6177">
      <w:r>
        <w:t>- панели-кронштейны на опорах;</w:t>
      </w:r>
    </w:p>
    <w:p w14:paraId="39DC294C" w14:textId="77777777" w:rsidR="000C6177" w:rsidRDefault="000C6177">
      <w:r>
        <w:t>- тумбы (афишные тумбы);</w:t>
      </w:r>
    </w:p>
    <w:p w14:paraId="4E291B1B" w14:textId="77777777" w:rsidR="000C6177" w:rsidRDefault="000C6177">
      <w:r>
        <w:t>- электронные экраны;</w:t>
      </w:r>
    </w:p>
    <w:p w14:paraId="1A01B420" w14:textId="77777777" w:rsidR="000C6177" w:rsidRDefault="000C6177">
      <w:r>
        <w:t>- флаговые композиции;</w:t>
      </w:r>
    </w:p>
    <w:p w14:paraId="4E67F6E2" w14:textId="77777777" w:rsidR="000C6177" w:rsidRDefault="000C6177">
      <w:r>
        <w:t>- светодиодные экраны;</w:t>
      </w:r>
    </w:p>
    <w:p w14:paraId="05770BFB" w14:textId="77777777" w:rsidR="000C6177" w:rsidRDefault="000C6177">
      <w:r>
        <w:t>- фасадные рекламные конструкции;</w:t>
      </w:r>
    </w:p>
    <w:p w14:paraId="4313416C" w14:textId="77777777" w:rsidR="000C6177" w:rsidRDefault="000C6177">
      <w:r>
        <w:t>- светодиодные табло;</w:t>
      </w:r>
    </w:p>
    <w:p w14:paraId="54C1B0A3" w14:textId="77777777" w:rsidR="000C6177" w:rsidRDefault="000C6177">
      <w:r>
        <w:t>- проекционные установки.</w:t>
      </w:r>
    </w:p>
    <w:p w14:paraId="25A24657" w14:textId="77777777" w:rsidR="000C6177" w:rsidRDefault="000C6177">
      <w:bookmarkStart w:id="54" w:name="sub_58"/>
      <w:r>
        <w:t xml:space="preserve">8. В зоне 2 разрешается размещение рекламных конструкций всех типов, за исключением настенных панно, размещаемых вдоль автомобильных дорог общего пользования местного значения городского округа город Липецк, согласно </w:t>
      </w:r>
      <w:hyperlink r:id="rId57" w:history="1">
        <w:r>
          <w:rPr>
            <w:rStyle w:val="a4"/>
            <w:rFonts w:cs="Times New Roman CYR"/>
          </w:rPr>
          <w:t>перечню</w:t>
        </w:r>
      </w:hyperlink>
      <w:r>
        <w:t xml:space="preserve"> автомобильных дорог, утвержденному </w:t>
      </w:r>
      <w:hyperlink r:id="rId58" w:history="1">
        <w:r>
          <w:rPr>
            <w:rStyle w:val="a4"/>
            <w:rFonts w:cs="Times New Roman CYR"/>
          </w:rPr>
          <w:t>постановлением</w:t>
        </w:r>
      </w:hyperlink>
      <w:r>
        <w:t xml:space="preserve"> администрации города Липецка от 22.08.2012 N 1620 "Об утверждении Перечня автомобильных дорог" (далее - перечень автомобильных дорог), супербордов и суперсайтов.</w:t>
      </w:r>
    </w:p>
    <w:p w14:paraId="5D714B60" w14:textId="77777777" w:rsidR="000C6177" w:rsidRDefault="000C6177">
      <w:bookmarkStart w:id="55" w:name="sub_59"/>
      <w:bookmarkEnd w:id="54"/>
      <w:r>
        <w:t xml:space="preserve">9. В зоне 3 разрешается размещение всех типов рекламных конструкций, за исключением настенных панно, размещаемых вдоль автомобильных дорог общего пользования местного значения городского округа город Липецк, согласно </w:t>
      </w:r>
      <w:hyperlink r:id="rId59" w:history="1">
        <w:r>
          <w:rPr>
            <w:rStyle w:val="a4"/>
            <w:rFonts w:cs="Times New Roman CYR"/>
          </w:rPr>
          <w:t>перечню</w:t>
        </w:r>
      </w:hyperlink>
      <w:r>
        <w:t xml:space="preserve"> автомобильных дорог.</w:t>
      </w:r>
    </w:p>
    <w:p w14:paraId="5E657E8F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56" w:name="sub_510"/>
      <w:bookmarkEnd w:id="55"/>
      <w:r>
        <w:rPr>
          <w:color w:val="000000"/>
          <w:sz w:val="16"/>
          <w:szCs w:val="16"/>
          <w:shd w:val="clear" w:color="auto" w:fill="F0F0F0"/>
        </w:rPr>
        <w:t>ГАРАНТ:</w:t>
      </w:r>
    </w:p>
    <w:bookmarkEnd w:id="56"/>
    <w:p w14:paraId="76B5283C" w14:textId="77777777" w:rsidR="000C6177" w:rsidRDefault="000C6177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Действие пункта 10 статьи 5 настоящего Положения (в редакции </w:t>
      </w:r>
      <w:hyperlink r:id="rId60" w:history="1">
        <w:r>
          <w:rPr>
            <w:rStyle w:val="a4"/>
            <w:rFonts w:cs="Times New Roman CYR"/>
            <w:shd w:val="clear" w:color="auto" w:fill="F0F0F0"/>
          </w:rPr>
          <w:t>решения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725) </w:t>
      </w:r>
      <w:hyperlink r:id="rId61" w:history="1">
        <w:r>
          <w:rPr>
            <w:rStyle w:val="a4"/>
            <w:rFonts w:cs="Times New Roman CYR"/>
            <w:shd w:val="clear" w:color="auto" w:fill="F0F0F0"/>
          </w:rPr>
          <w:t>не распространяется</w:t>
        </w:r>
      </w:hyperlink>
      <w:r>
        <w:rPr>
          <w:shd w:val="clear" w:color="auto" w:fill="F0F0F0"/>
        </w:rPr>
        <w:t xml:space="preserve"> на рекламные конструкции до истечения срока действия разрешения на их установку и эксплуатацию, выданных до вступления </w:t>
      </w:r>
      <w:r>
        <w:rPr>
          <w:shd w:val="clear" w:color="auto" w:fill="F0F0F0"/>
        </w:rPr>
        <w:lastRenderedPageBreak/>
        <w:t>в силу названного решения</w:t>
      </w:r>
    </w:p>
    <w:p w14:paraId="1ED58268" w14:textId="77777777" w:rsidR="000C6177" w:rsidRDefault="000C6177">
      <w:r>
        <w:t>10. Отдельно стоящая рекламная конструкция большого формата с площадью информационного поля одной стороны рекламной конструкции 18 кв. м и более, размещаемая в зоне видимости главных фасадов зданий прокуратуры, судов, театров, музеев, храмов, вокзалов, дворцов культуры и спорта, административных зданий органов государственной власти и органов местного самоуправления в прямой проекции, не должна их перекрывать.</w:t>
      </w:r>
    </w:p>
    <w:p w14:paraId="7FF885F3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57" w:name="sub_511"/>
      <w:r>
        <w:rPr>
          <w:color w:val="000000"/>
          <w:sz w:val="16"/>
          <w:szCs w:val="16"/>
          <w:shd w:val="clear" w:color="auto" w:fill="F0F0F0"/>
        </w:rPr>
        <w:t>ГАРАНТ:</w:t>
      </w:r>
    </w:p>
    <w:bookmarkEnd w:id="57"/>
    <w:p w14:paraId="7C37C7FD" w14:textId="77777777" w:rsidR="000C6177" w:rsidRDefault="000C6177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Действие пункта 11 статьи 5 настоящего Положения (в редакции </w:t>
      </w:r>
      <w:hyperlink r:id="rId62" w:history="1">
        <w:r>
          <w:rPr>
            <w:rStyle w:val="a4"/>
            <w:rFonts w:cs="Times New Roman CYR"/>
            <w:shd w:val="clear" w:color="auto" w:fill="F0F0F0"/>
          </w:rPr>
          <w:t>решения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725) </w:t>
      </w:r>
      <w:hyperlink r:id="rId63" w:history="1">
        <w:r>
          <w:rPr>
            <w:rStyle w:val="a4"/>
            <w:rFonts w:cs="Times New Roman CYR"/>
            <w:shd w:val="clear" w:color="auto" w:fill="F0F0F0"/>
          </w:rPr>
          <w:t>не распространяется</w:t>
        </w:r>
      </w:hyperlink>
      <w:r>
        <w:rPr>
          <w:shd w:val="clear" w:color="auto" w:fill="F0F0F0"/>
        </w:rPr>
        <w:t xml:space="preserve"> на рекламные конструкции до истечения срока действия разрешения на их установку и эксплуатацию, выданных до вступления в силу названного решения</w:t>
      </w:r>
    </w:p>
    <w:p w14:paraId="030039E9" w14:textId="77777777" w:rsidR="000C6177" w:rsidRDefault="000C6177">
      <w:r>
        <w:t>11. На площадях с памятниками разрешается размещение следующих типов рекламных конструкций:</w:t>
      </w:r>
    </w:p>
    <w:p w14:paraId="3ABA6301" w14:textId="77777777" w:rsidR="000C6177" w:rsidRDefault="000C6177">
      <w:r>
        <w:t>- рекламные конструкции на скамьях;</w:t>
      </w:r>
    </w:p>
    <w:p w14:paraId="1B750285" w14:textId="77777777" w:rsidR="000C6177" w:rsidRDefault="000C6177">
      <w:r>
        <w:t>- рекламные конструкции на остановочных павильонах;</w:t>
      </w:r>
    </w:p>
    <w:p w14:paraId="72EE7B09" w14:textId="77777777" w:rsidR="000C6177" w:rsidRDefault="000C6177">
      <w:r>
        <w:t>- панели-кронштейны на опорах;</w:t>
      </w:r>
    </w:p>
    <w:p w14:paraId="41F2F67D" w14:textId="77777777" w:rsidR="000C6177" w:rsidRDefault="000C6177">
      <w:r>
        <w:t>- сити-форматы;</w:t>
      </w:r>
    </w:p>
    <w:p w14:paraId="20E6FABF" w14:textId="77777777" w:rsidR="000C6177" w:rsidRDefault="000C6177">
      <w:r>
        <w:t>- тумбы (афишные тумбы);</w:t>
      </w:r>
    </w:p>
    <w:p w14:paraId="582E22FD" w14:textId="77777777" w:rsidR="000C6177" w:rsidRDefault="000C6177">
      <w:r>
        <w:t>- электронные экраны;</w:t>
      </w:r>
    </w:p>
    <w:p w14:paraId="7D012730" w14:textId="77777777" w:rsidR="000C6177" w:rsidRDefault="000C6177">
      <w:r>
        <w:t>- флаговые композиции;</w:t>
      </w:r>
    </w:p>
    <w:p w14:paraId="30495021" w14:textId="77777777" w:rsidR="000C6177" w:rsidRDefault="000C6177">
      <w:r>
        <w:t>- светодиодные экраны;</w:t>
      </w:r>
    </w:p>
    <w:p w14:paraId="0793C6DA" w14:textId="77777777" w:rsidR="000C6177" w:rsidRDefault="000C6177">
      <w:r>
        <w:t>- фасадные рекламные конструкции;</w:t>
      </w:r>
    </w:p>
    <w:p w14:paraId="4B4049E6" w14:textId="77777777" w:rsidR="000C6177" w:rsidRDefault="000C6177">
      <w:r>
        <w:t>- светодиодные табло.</w:t>
      </w:r>
    </w:p>
    <w:p w14:paraId="7C5FD8F0" w14:textId="77777777" w:rsidR="000C6177" w:rsidRDefault="000C6177">
      <w:r>
        <w:t>Расстояние от рекламной конструкции до памятника должно быть не менее 20 метров.</w:t>
      </w:r>
    </w:p>
    <w:p w14:paraId="04126DF8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58" w:name="sub_512"/>
      <w:r>
        <w:rPr>
          <w:color w:val="000000"/>
          <w:sz w:val="16"/>
          <w:szCs w:val="16"/>
          <w:shd w:val="clear" w:color="auto" w:fill="F0F0F0"/>
        </w:rPr>
        <w:t>ГАРАНТ:</w:t>
      </w:r>
    </w:p>
    <w:bookmarkEnd w:id="58"/>
    <w:p w14:paraId="52118375" w14:textId="77777777" w:rsidR="000C6177" w:rsidRDefault="000C6177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Действие пункта 12 статьи 5 настоящего Положения (в редакции </w:t>
      </w:r>
      <w:hyperlink r:id="rId64" w:history="1">
        <w:r>
          <w:rPr>
            <w:rStyle w:val="a4"/>
            <w:rFonts w:cs="Times New Roman CYR"/>
            <w:shd w:val="clear" w:color="auto" w:fill="F0F0F0"/>
          </w:rPr>
          <w:t>решения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725) </w:t>
      </w:r>
      <w:hyperlink r:id="rId65" w:history="1">
        <w:r>
          <w:rPr>
            <w:rStyle w:val="a4"/>
            <w:rFonts w:cs="Times New Roman CYR"/>
            <w:shd w:val="clear" w:color="auto" w:fill="F0F0F0"/>
          </w:rPr>
          <w:t>не распространяется</w:t>
        </w:r>
      </w:hyperlink>
      <w:r>
        <w:rPr>
          <w:shd w:val="clear" w:color="auto" w:fill="F0F0F0"/>
        </w:rPr>
        <w:t xml:space="preserve"> на рекламные конструкции до истечения срока действия разрешения на их установку и эксплуатацию, выданных до вступления в силу названных изменений</w:t>
      </w:r>
    </w:p>
    <w:p w14:paraId="04ECFA79" w14:textId="77777777" w:rsidR="000C6177" w:rsidRDefault="000C6177">
      <w:r>
        <w:t>12. Минимальное расстояние от отдельно стоящих рекламных конструкций до многоквартирного дома должно быть не менее 6 м.</w:t>
      </w:r>
    </w:p>
    <w:p w14:paraId="125194B4" w14:textId="77777777" w:rsidR="000C6177" w:rsidRDefault="000C6177">
      <w:bookmarkStart w:id="59" w:name="sub_513"/>
      <w:r>
        <w:t>13. Рекламные конструкции, размещаемые на зданиях, строениях, сооружениях, не должны наносить ущерб их техническому состоянию, внешнему архитектурному облику.</w:t>
      </w:r>
    </w:p>
    <w:p w14:paraId="5EC27F53" w14:textId="77777777" w:rsidR="000C6177" w:rsidRDefault="000C6177">
      <w:bookmarkStart w:id="60" w:name="sub_514"/>
      <w:bookmarkEnd w:id="59"/>
      <w:r>
        <w:t>14. Размещение рекламных конструкций на зданиях, строениях, сооружениях не должно приводить к ухудшению обзора ранее установленных конструкций.</w:t>
      </w:r>
    </w:p>
    <w:p w14:paraId="669B8D5C" w14:textId="77777777" w:rsidR="000C6177" w:rsidRDefault="000C6177">
      <w:bookmarkStart w:id="61" w:name="sub_515"/>
      <w:bookmarkEnd w:id="60"/>
      <w:r>
        <w:t xml:space="preserve">15. Размещение рекламных конструкций на фасадах зданий, строений, сооружений осуществляется в соответствии с разделом проектной документации, определяющим архитектурное решение объекта в части цветового решения фасада. Размещение рекламных конструкций должно соответствовать требованиям </w:t>
      </w:r>
      <w:hyperlink r:id="rId66" w:history="1">
        <w:r>
          <w:rPr>
            <w:rStyle w:val="a4"/>
            <w:rFonts w:cs="Times New Roman CYR"/>
          </w:rPr>
          <w:t>Правил</w:t>
        </w:r>
      </w:hyperlink>
      <w:r>
        <w:t xml:space="preserve"> благоустройства территорий города Липецка, предъявляемым к внешнему виду фасадов зданий, строений, сооружений, в том числе паспорту архитектурно-градостроительного облика объекта.</w:t>
      </w:r>
    </w:p>
    <w:p w14:paraId="788AE613" w14:textId="77777777" w:rsidR="000C6177" w:rsidRDefault="000C6177">
      <w:bookmarkStart w:id="62" w:name="sub_516"/>
      <w:bookmarkEnd w:id="61"/>
      <w:r>
        <w:t>16. Не допускается размещение рекламных конструкций в дверных проемах, на балконах, эркерах, колоннах, пилястрах, ограждении (парапете, заборе).</w:t>
      </w:r>
    </w:p>
    <w:p w14:paraId="03A95713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63" w:name="sub_517"/>
      <w:bookmarkEnd w:id="62"/>
      <w:r>
        <w:rPr>
          <w:color w:val="000000"/>
          <w:sz w:val="16"/>
          <w:szCs w:val="16"/>
          <w:shd w:val="clear" w:color="auto" w:fill="F0F0F0"/>
        </w:rPr>
        <w:t>ГАРАНТ:</w:t>
      </w:r>
    </w:p>
    <w:bookmarkEnd w:id="63"/>
    <w:p w14:paraId="127E243C" w14:textId="77777777" w:rsidR="000C6177" w:rsidRDefault="000C6177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Действие пункта 17 статьи 5 настоящего Положения (в редакции </w:t>
      </w:r>
      <w:hyperlink r:id="rId67" w:history="1">
        <w:r>
          <w:rPr>
            <w:rStyle w:val="a4"/>
            <w:rFonts w:cs="Times New Roman CYR"/>
            <w:shd w:val="clear" w:color="auto" w:fill="F0F0F0"/>
          </w:rPr>
          <w:t>решения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725) </w:t>
      </w:r>
      <w:hyperlink r:id="rId68" w:history="1">
        <w:r>
          <w:rPr>
            <w:rStyle w:val="a4"/>
            <w:rFonts w:cs="Times New Roman CYR"/>
            <w:shd w:val="clear" w:color="auto" w:fill="F0F0F0"/>
          </w:rPr>
          <w:t>не распространяется</w:t>
        </w:r>
      </w:hyperlink>
      <w:r>
        <w:rPr>
          <w:shd w:val="clear" w:color="auto" w:fill="F0F0F0"/>
        </w:rPr>
        <w:t xml:space="preserve"> на рекламные конструкции до истечения срока действия разрешения на их установку и эксплуатацию, выданных до вступления в силу названного решения</w:t>
      </w:r>
    </w:p>
    <w:p w14:paraId="0C40CB58" w14:textId="77777777" w:rsidR="000C6177" w:rsidRDefault="000C6177">
      <w:r>
        <w:t xml:space="preserve">17. Не допускается полное или частичное перекрытие светопрозрачных фасадных </w:t>
      </w:r>
      <w:r>
        <w:lastRenderedPageBreak/>
        <w:t>конструкций, оконных и витринных проемов рекламными конструкциями, изменяющими функциональное назначение данных конструктивных элементов фасада здания, строения, сооружения, ограничивая поступление света в помещение.</w:t>
      </w:r>
    </w:p>
    <w:p w14:paraId="2CC5B5A1" w14:textId="77777777" w:rsidR="000C6177" w:rsidRDefault="000C6177">
      <w:bookmarkStart w:id="64" w:name="sub_518"/>
      <w:r>
        <w:t xml:space="preserve">18. Основные требования к внешнему виду рекламных конструкций, указанных в </w:t>
      </w:r>
      <w:hyperlink w:anchor="sub_423" w:history="1">
        <w:r>
          <w:rPr>
            <w:rStyle w:val="a4"/>
            <w:rFonts w:cs="Times New Roman CYR"/>
          </w:rPr>
          <w:t>пунктах 2.3 - 2.4</w:t>
        </w:r>
      </w:hyperlink>
      <w:r>
        <w:t xml:space="preserve">, </w:t>
      </w:r>
      <w:hyperlink w:anchor="sub_431" w:history="1">
        <w:r>
          <w:rPr>
            <w:rStyle w:val="a4"/>
            <w:rFonts w:cs="Times New Roman CYR"/>
          </w:rPr>
          <w:t>3.1 - 3.7</w:t>
        </w:r>
      </w:hyperlink>
      <w:r>
        <w:t xml:space="preserve">, </w:t>
      </w:r>
      <w:hyperlink w:anchor="sub_439" w:history="1">
        <w:r>
          <w:rPr>
            <w:rStyle w:val="a4"/>
            <w:rFonts w:cs="Times New Roman CYR"/>
          </w:rPr>
          <w:t>3.9 статьи 4</w:t>
        </w:r>
      </w:hyperlink>
      <w:r>
        <w:t xml:space="preserve"> настоящего Положения, установлены в </w:t>
      </w:r>
      <w:hyperlink w:anchor="sub_1111" w:history="1">
        <w:r>
          <w:rPr>
            <w:rStyle w:val="a4"/>
            <w:rFonts w:cs="Times New Roman CYR"/>
          </w:rPr>
          <w:t>приложении 3</w:t>
        </w:r>
      </w:hyperlink>
      <w:r>
        <w:t>.</w:t>
      </w:r>
    </w:p>
    <w:bookmarkEnd w:id="64"/>
    <w:p w14:paraId="37D59FFB" w14:textId="77777777" w:rsidR="000C6177" w:rsidRDefault="000C6177"/>
    <w:p w14:paraId="19672665" w14:textId="77777777" w:rsidR="000C6177" w:rsidRDefault="000C6177">
      <w:pPr>
        <w:pStyle w:val="a5"/>
      </w:pPr>
      <w:bookmarkStart w:id="65" w:name="sub_6"/>
      <w:r>
        <w:rPr>
          <w:rStyle w:val="a3"/>
          <w:bCs/>
        </w:rPr>
        <w:t>Статья 6.</w:t>
      </w:r>
      <w:r>
        <w:t xml:space="preserve"> Заключение договора на установку и эксплуатацию рекламной конструкции на земельном участке, здании или ином имуществе, находящемся в муниципальной собственности</w:t>
      </w:r>
    </w:p>
    <w:p w14:paraId="2538ABBD" w14:textId="77777777" w:rsidR="000C6177" w:rsidRDefault="000C6177">
      <w:bookmarkStart w:id="66" w:name="sub_61"/>
      <w:bookmarkEnd w:id="65"/>
      <w:r>
        <w:t>1. Заключение договора на установку и эксплуатацию рекламной конструкции на земельном участке, здании или ином имуществе, находящемся в муниципальной собственности, осуществляется по решению Главы города Липецка на основе торгов (в форме конкурса), проводимых в порядке, установленном правовым актом администрации города Липецка в соответствии с законодательством Российской Федерации.</w:t>
      </w:r>
    </w:p>
    <w:p w14:paraId="0A212A3C" w14:textId="77777777" w:rsidR="000C6177" w:rsidRDefault="000C6177">
      <w:bookmarkStart w:id="67" w:name="sub_62"/>
      <w:bookmarkEnd w:id="66"/>
      <w:r>
        <w:t>2. Договор на установку и эксплуатацию рекламной конструкции на земельном участке, здании или ином имуществе, находящемся в муниципальной собственности в зависимости от типа и вида рекламной конструкции, применяемых технологий демонстрации рекламы заключается на срок, установленный правовым актом администрации города Липецка в границах соответствующих предельных сроков, установленных администрацией Липецкой области.</w:t>
      </w:r>
    </w:p>
    <w:p w14:paraId="355DF898" w14:textId="77777777" w:rsidR="000C6177" w:rsidRDefault="000C6177">
      <w:bookmarkStart w:id="68" w:name="sub_63"/>
      <w:bookmarkEnd w:id="67"/>
      <w:r>
        <w:t xml:space="preserve">3. Начальная (минимальная) цена договора на установку и эксплуатацию рекламной конструкции на земельном участке, здании или ином имуществе, находящемся в муниципальной собственности (цена лота), устанавливается на основании отчета независимого эксперта, подготовленного в соответствии с </w:t>
      </w:r>
      <w:hyperlink r:id="rId69" w:history="1">
        <w:r>
          <w:rPr>
            <w:rStyle w:val="a4"/>
            <w:rFonts w:cs="Times New Roman CYR"/>
          </w:rPr>
          <w:t>законодательством</w:t>
        </w:r>
      </w:hyperlink>
      <w:r>
        <w:t xml:space="preserve"> Российской Федерации об оценочной деятельности.</w:t>
      </w:r>
    </w:p>
    <w:bookmarkEnd w:id="68"/>
    <w:p w14:paraId="7116ACEB" w14:textId="77777777" w:rsidR="000C6177" w:rsidRDefault="000C6177"/>
    <w:p w14:paraId="0DF49B13" w14:textId="77777777" w:rsidR="000C6177" w:rsidRDefault="000C6177">
      <w:pPr>
        <w:pStyle w:val="a5"/>
      </w:pPr>
      <w:bookmarkStart w:id="69" w:name="sub_7"/>
      <w:r>
        <w:rPr>
          <w:rStyle w:val="a3"/>
          <w:bCs/>
        </w:rPr>
        <w:t>Статья 7.</w:t>
      </w:r>
      <w:r>
        <w:t xml:space="preserve"> Выдача разрешения на установку и эксплуатацию рекламной конструкции, аннулирование такого разрешения, признание его недействительным</w:t>
      </w:r>
    </w:p>
    <w:p w14:paraId="7BEDEA5C" w14:textId="77777777" w:rsidR="000C6177" w:rsidRDefault="000C6177">
      <w:bookmarkStart w:id="70" w:name="sub_71"/>
      <w:bookmarkEnd w:id="69"/>
      <w:r>
        <w:t>1. Установка и эксплуатация рекламной конструкции осуществляется на основании разрешения, выдаваемого Уполномоченным органом администрации города Липецка в соответствии с административным регламентом.</w:t>
      </w:r>
    </w:p>
    <w:bookmarkEnd w:id="70"/>
    <w:p w14:paraId="7144D00B" w14:textId="77777777" w:rsidR="000C6177" w:rsidRDefault="000C6177">
      <w:r>
        <w:t>Перечень документов, прилагаемых к заявлению о выдаче разрешения на установку и эксплуатацию рекламной конструкции, устанавливается административным регламентом.</w:t>
      </w:r>
    </w:p>
    <w:p w14:paraId="77EE2350" w14:textId="77777777" w:rsidR="000C6177" w:rsidRDefault="000C6177">
      <w:bookmarkStart w:id="71" w:name="sub_72"/>
      <w:r>
        <w:t>2. Лицо, которому выдано разрешение на установку и эксплуатацию рекламной конструкции, обязано уведомлять Уполномоченный орган администрации города Липецка обо всех фактах возникновения у третьих лиц прав в отношении этой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пяти календарных дней с момента возникновения данных фактов.</w:t>
      </w:r>
    </w:p>
    <w:p w14:paraId="05CDB4DE" w14:textId="77777777" w:rsidR="000C6177" w:rsidRDefault="000C6177">
      <w:bookmarkStart w:id="72" w:name="sub_73"/>
      <w:bookmarkEnd w:id="71"/>
      <w:r>
        <w:t xml:space="preserve">3. Разрешение на установку и эксплуатацию рекламной конструкции может быть аннулировано Уполномоченным органом администрации города Липецка в случаях, установленных </w:t>
      </w:r>
      <w:hyperlink r:id="rId70" w:history="1">
        <w:r>
          <w:rPr>
            <w:rStyle w:val="a4"/>
            <w:rFonts w:cs="Times New Roman CYR"/>
          </w:rPr>
          <w:t>Законом</w:t>
        </w:r>
      </w:hyperlink>
      <w:r>
        <w:t xml:space="preserve"> "О рекламе".</w:t>
      </w:r>
    </w:p>
    <w:p w14:paraId="3FA0656A" w14:textId="77777777" w:rsidR="000C6177" w:rsidRDefault="000C6177">
      <w:bookmarkStart w:id="73" w:name="sub_74"/>
      <w:bookmarkEnd w:id="72"/>
      <w:r>
        <w:t xml:space="preserve">4. Разрешение может быть признано недействительным в судебном порядке в случаях, установленных </w:t>
      </w:r>
      <w:hyperlink r:id="rId71" w:history="1">
        <w:r>
          <w:rPr>
            <w:rStyle w:val="a4"/>
            <w:rFonts w:cs="Times New Roman CYR"/>
          </w:rPr>
          <w:t>Законом</w:t>
        </w:r>
      </w:hyperlink>
      <w:r>
        <w:t xml:space="preserve"> "О рекламе".</w:t>
      </w:r>
    </w:p>
    <w:bookmarkEnd w:id="73"/>
    <w:p w14:paraId="075F7944" w14:textId="77777777" w:rsidR="000C6177" w:rsidRDefault="000C6177"/>
    <w:p w14:paraId="74BBCC70" w14:textId="77777777" w:rsidR="000C6177" w:rsidRDefault="000C6177">
      <w:pPr>
        <w:pStyle w:val="a5"/>
      </w:pPr>
      <w:bookmarkStart w:id="74" w:name="sub_8"/>
      <w:r>
        <w:rPr>
          <w:rStyle w:val="a3"/>
          <w:bCs/>
        </w:rPr>
        <w:t>Статья 8.</w:t>
      </w:r>
      <w:r>
        <w:t xml:space="preserve"> Демонтаж рекламной конструкции</w:t>
      </w:r>
    </w:p>
    <w:p w14:paraId="639EE15E" w14:textId="77777777" w:rsidR="000C6177" w:rsidRDefault="000C6177">
      <w:bookmarkStart w:id="75" w:name="sub_81"/>
      <w:bookmarkEnd w:id="74"/>
      <w:r>
        <w:t>1. В случае установки и (или) эксплуатации рекламной конструкции без действующего разрешения, она подлежит демонтажу на основании предписания Уполномоченного органа администрации города Липецка.</w:t>
      </w:r>
    </w:p>
    <w:p w14:paraId="6138B694" w14:textId="77777777" w:rsidR="000C6177" w:rsidRDefault="000C6177">
      <w:bookmarkStart w:id="76" w:name="sub_82"/>
      <w:bookmarkEnd w:id="75"/>
      <w:r>
        <w:t xml:space="preserve">2. Демонтаж рекламной конструкции и удаление информации, размещенной на такой рекламной конструкции, осуществляется в порядке и сроки, установленные в </w:t>
      </w:r>
      <w:hyperlink r:id="rId72" w:history="1">
        <w:r>
          <w:rPr>
            <w:rStyle w:val="a4"/>
            <w:rFonts w:cs="Times New Roman CYR"/>
          </w:rPr>
          <w:t>Законе</w:t>
        </w:r>
      </w:hyperlink>
      <w:r>
        <w:t xml:space="preserve"> "О рекламе".</w:t>
      </w:r>
    </w:p>
    <w:p w14:paraId="57C12707" w14:textId="77777777" w:rsidR="000C6177" w:rsidRDefault="000C6177">
      <w:bookmarkStart w:id="77" w:name="sub_83"/>
      <w:bookmarkEnd w:id="76"/>
      <w:r>
        <w:lastRenderedPageBreak/>
        <w:t>3. Хранение рекламной конструкции осуществляется в течение тридцати календарных дней. В течение срока хранения владелец рекламной конструкции вправе забрать конструкцию, письменно уведомив об этом Уполномоченный орган администрации города Липецка. По истечении срока хранения рекламная конструкция подлежит уничтожению.</w:t>
      </w:r>
    </w:p>
    <w:bookmarkEnd w:id="77"/>
    <w:p w14:paraId="28031A86" w14:textId="77777777" w:rsidR="000C6177" w:rsidRDefault="000C6177"/>
    <w:p w14:paraId="1A1D5E80" w14:textId="77777777" w:rsidR="000C6177" w:rsidRDefault="000C6177">
      <w:pPr>
        <w:pStyle w:val="a5"/>
      </w:pPr>
      <w:bookmarkStart w:id="78" w:name="sub_9"/>
      <w:r>
        <w:rPr>
          <w:rStyle w:val="a3"/>
          <w:bCs/>
        </w:rPr>
        <w:t>Статья 9.</w:t>
      </w:r>
      <w:r>
        <w:t xml:space="preserve"> Вступление в силу настоящего Положения</w:t>
      </w:r>
    </w:p>
    <w:bookmarkEnd w:id="78"/>
    <w:p w14:paraId="73BF037A" w14:textId="77777777" w:rsidR="000C6177" w:rsidRDefault="000C6177">
      <w:r>
        <w:t xml:space="preserve">Настоящее Положение вступает в силу со дня его </w:t>
      </w:r>
      <w:hyperlink r:id="rId73" w:history="1">
        <w:r>
          <w:rPr>
            <w:rStyle w:val="a4"/>
            <w:rFonts w:cs="Times New Roman CYR"/>
          </w:rPr>
          <w:t>официального опубликования</w:t>
        </w:r>
      </w:hyperlink>
      <w:r>
        <w:t>.</w:t>
      </w:r>
    </w:p>
    <w:p w14:paraId="01F55B41" w14:textId="77777777" w:rsidR="000C6177" w:rsidRDefault="000C6177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6866"/>
        <w:gridCol w:w="3434"/>
      </w:tblGrid>
      <w:tr w:rsidR="000C6177" w14:paraId="3699D872" w14:textId="77777777">
        <w:tblPrEx>
          <w:tblCellMar>
            <w:top w:w="0" w:type="dxa"/>
            <w:bottom w:w="0" w:type="dxa"/>
          </w:tblCellMar>
        </w:tblPrEx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14:paraId="3CBA90E0" w14:textId="77777777" w:rsidR="000C6177" w:rsidRDefault="000C6177">
            <w:pPr>
              <w:pStyle w:val="ad"/>
            </w:pPr>
            <w:r>
              <w:t>Глава города Липецка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14:paraId="5C54A70F" w14:textId="77777777" w:rsidR="000C6177" w:rsidRDefault="000C6177">
            <w:pPr>
              <w:pStyle w:val="ab"/>
              <w:jc w:val="right"/>
            </w:pPr>
            <w:r>
              <w:t>М.В. Гулевский</w:t>
            </w:r>
          </w:p>
        </w:tc>
      </w:tr>
    </w:tbl>
    <w:p w14:paraId="471159C4" w14:textId="77777777" w:rsidR="000C6177" w:rsidRDefault="000C6177"/>
    <w:p w14:paraId="7FAD918F" w14:textId="77777777" w:rsidR="000C6177" w:rsidRDefault="000C6177">
      <w:pPr>
        <w:ind w:firstLine="698"/>
        <w:jc w:val="right"/>
      </w:pPr>
      <w:bookmarkStart w:id="79" w:name="sub_1001"/>
      <w:r>
        <w:rPr>
          <w:rStyle w:val="a3"/>
          <w:bCs/>
        </w:rPr>
        <w:t>Приложение 1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Times New Roman CYR"/>
          </w:rPr>
          <w:t>Положению</w:t>
        </w:r>
      </w:hyperlink>
      <w:r>
        <w:rPr>
          <w:rStyle w:val="a3"/>
          <w:bCs/>
        </w:rPr>
        <w:br/>
        <w:t>"О наружной рекламе</w:t>
      </w:r>
      <w:r>
        <w:rPr>
          <w:rStyle w:val="a3"/>
          <w:bCs/>
        </w:rPr>
        <w:br/>
        <w:t>в городе Липецке"</w:t>
      </w:r>
    </w:p>
    <w:bookmarkEnd w:id="79"/>
    <w:p w14:paraId="40B62797" w14:textId="77777777" w:rsidR="000C6177" w:rsidRDefault="000C6177"/>
    <w:p w14:paraId="2719A373" w14:textId="77777777" w:rsidR="000C6177" w:rsidRDefault="000C6177">
      <w:pPr>
        <w:pStyle w:val="1"/>
      </w:pPr>
      <w:r>
        <w:t>Зоны размещения рекламных конструкций в границах муниципального образования город Липецк</w:t>
      </w:r>
    </w:p>
    <w:p w14:paraId="1DA03338" w14:textId="77777777" w:rsidR="000C6177" w:rsidRDefault="000C6177"/>
    <w:p w14:paraId="25D9A6EA" w14:textId="77777777" w:rsidR="000C6177" w:rsidRDefault="000C6177">
      <w:r>
        <w:t>Зона 1. Центральная часть города.</w:t>
      </w:r>
    </w:p>
    <w:p w14:paraId="29E521FF" w14:textId="77777777" w:rsidR="000C6177" w:rsidRDefault="000C6177">
      <w:r>
        <w:t>Зона 1 ограничена:</w:t>
      </w:r>
    </w:p>
    <w:p w14:paraId="5655F5F2" w14:textId="77777777" w:rsidR="000C6177" w:rsidRDefault="000C6177">
      <w:r>
        <w:t>С севера - улицей Гагарина (от улицы Липовской до улицы Ленина).</w:t>
      </w:r>
    </w:p>
    <w:p w14:paraId="3AC93B9A" w14:textId="77777777" w:rsidR="000C6177" w:rsidRDefault="000C6177">
      <w:r>
        <w:t>С востока - курорт "Липецкие Минеральные воды".</w:t>
      </w:r>
    </w:p>
    <w:p w14:paraId="550051FE" w14:textId="77777777" w:rsidR="000C6177" w:rsidRDefault="000C6177">
      <w:r>
        <w:t>С юго-востока - берегом реки Воронеж.</w:t>
      </w:r>
    </w:p>
    <w:p w14:paraId="08566F51" w14:textId="77777777" w:rsidR="000C6177" w:rsidRDefault="000C6177">
      <w:r>
        <w:t>С юго-запада - улицей М.И. Неделина до пересечения с улицей Пушкина.</w:t>
      </w:r>
    </w:p>
    <w:p w14:paraId="76F93B6F" w14:textId="77777777" w:rsidR="000C6177" w:rsidRDefault="000C6177">
      <w:r>
        <w:t>С запада - улицей Пушкина до пересечения с улицей Советской, улицей Советской до пересечения с улицей М. Горького, улицей М. Горького по продолжению до пересечения с улицей Каменный Лог, улицей Каменный Лог до пересечения с улицей Липовской, улицей Липовской до пересечения с улицей Гагарина.</w:t>
      </w:r>
    </w:p>
    <w:p w14:paraId="5269F654" w14:textId="77777777" w:rsidR="000C6177" w:rsidRDefault="000C6177">
      <w:r>
        <w:t>Зона 2.</w:t>
      </w:r>
    </w:p>
    <w:p w14:paraId="461BC8A9" w14:textId="77777777" w:rsidR="000C6177" w:rsidRDefault="000C6177">
      <w:r>
        <w:t>Зона 2 ограничена:</w:t>
      </w:r>
    </w:p>
    <w:p w14:paraId="32EDD48F" w14:textId="77777777" w:rsidR="000C6177" w:rsidRDefault="000C6177">
      <w:r>
        <w:t>С севера - улицей Гагарина (от улицы Московской до улицы Студеновской), улицей Студеновской до площади Заводской, площадью Заводской.</w:t>
      </w:r>
    </w:p>
    <w:p w14:paraId="690051A1" w14:textId="77777777" w:rsidR="000C6177" w:rsidRDefault="000C6177">
      <w:r>
        <w:t>С востока - берегом реки Воронеж, Петровским мостом, улицей З. Космодемьянской до пересечения с улицей Адмирала Макарова, улицей Адмирала Макарова до пересечения с переулком Бестужева.</w:t>
      </w:r>
    </w:p>
    <w:p w14:paraId="4C488BF8" w14:textId="77777777" w:rsidR="000C6177" w:rsidRDefault="000C6177">
      <w:r>
        <w:t>С юго-востока - переулком Бестужева, улицей М. Расковой до пересечения с улицей 9-го Мая.</w:t>
      </w:r>
    </w:p>
    <w:p w14:paraId="162E73F3" w14:textId="77777777" w:rsidR="000C6177" w:rsidRDefault="000C6177">
      <w:r>
        <w:t>С юга - улицей 9-го Мая, улицей Металлургов до пересечения с улицей Краснозаводской, Октябрьским мостом до памятника Танкистам.</w:t>
      </w:r>
    </w:p>
    <w:p w14:paraId="0F22F65D" w14:textId="77777777" w:rsidR="000C6177" w:rsidRDefault="000C6177">
      <w:r>
        <w:t>С юго-запада - улицей Катукова (от памятника Танкистам до пересечения с улицей Московской).</w:t>
      </w:r>
    </w:p>
    <w:p w14:paraId="4B521365" w14:textId="77777777" w:rsidR="000C6177" w:rsidRDefault="000C6177">
      <w:r>
        <w:t>С северо-запада - улицей Московской (от пересечения с улицей Катукова до улицы Гагарина).</w:t>
      </w:r>
    </w:p>
    <w:p w14:paraId="26BED9B7" w14:textId="77777777" w:rsidR="000C6177" w:rsidRDefault="000C6177">
      <w:r>
        <w:t>Зона 3.</w:t>
      </w:r>
    </w:p>
    <w:p w14:paraId="02B31B06" w14:textId="77777777" w:rsidR="000C6177" w:rsidRDefault="000C6177">
      <w:r>
        <w:t>Зона 3 - ограничена границами зоны 2 до границ муниципального образования город Липецк.</w:t>
      </w:r>
    </w:p>
    <w:p w14:paraId="2C206AFB" w14:textId="77777777" w:rsidR="000C6177" w:rsidRDefault="000C6177"/>
    <w:p w14:paraId="72B4E2B2" w14:textId="77777777" w:rsidR="000C6177" w:rsidRDefault="000C6177">
      <w:pPr>
        <w:ind w:firstLine="698"/>
        <w:jc w:val="right"/>
      </w:pPr>
      <w:bookmarkStart w:id="80" w:name="sub_1002"/>
      <w:r>
        <w:rPr>
          <w:rStyle w:val="a3"/>
          <w:bCs/>
        </w:rPr>
        <w:t>Приложение 2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Times New Roman CYR"/>
          </w:rPr>
          <w:t>Положению</w:t>
        </w:r>
      </w:hyperlink>
      <w:r>
        <w:rPr>
          <w:rStyle w:val="a3"/>
          <w:bCs/>
        </w:rPr>
        <w:br/>
      </w:r>
      <w:r>
        <w:rPr>
          <w:rStyle w:val="a3"/>
          <w:bCs/>
        </w:rPr>
        <w:lastRenderedPageBreak/>
        <w:t>"О наружной рекламе</w:t>
      </w:r>
      <w:r>
        <w:rPr>
          <w:rStyle w:val="a3"/>
          <w:bCs/>
        </w:rPr>
        <w:br/>
        <w:t>в городе Липецке"</w:t>
      </w:r>
    </w:p>
    <w:bookmarkEnd w:id="80"/>
    <w:p w14:paraId="2069AA65" w14:textId="77777777" w:rsidR="000C6177" w:rsidRDefault="000C6177"/>
    <w:p w14:paraId="10BAB58B" w14:textId="77777777" w:rsidR="000C6177" w:rsidRDefault="000C6177">
      <w:pPr>
        <w:pStyle w:val="1"/>
      </w:pPr>
      <w:r>
        <w:t>Зоны размещения рекламных конструкций в границах муниципального образования город Липецк</w:t>
      </w:r>
    </w:p>
    <w:p w14:paraId="65D34898" w14:textId="77777777" w:rsidR="000C6177" w:rsidRDefault="000C6177"/>
    <w:p w14:paraId="7594EAC6" w14:textId="2B38ABD3" w:rsidR="000C6177" w:rsidRDefault="00AD5479">
      <w:pPr>
        <w:ind w:firstLine="0"/>
        <w:jc w:val="left"/>
      </w:pPr>
      <w:r>
        <w:rPr>
          <w:noProof/>
        </w:rPr>
        <w:drawing>
          <wp:inline distT="0" distB="0" distL="0" distR="0" wp14:anchorId="33E1762A" wp14:editId="59EB195B">
            <wp:extent cx="5848350" cy="470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9BEC" w14:textId="77777777" w:rsidR="000C6177" w:rsidRDefault="000C6177"/>
    <w:p w14:paraId="250D9F74" w14:textId="77777777" w:rsidR="000C6177" w:rsidRDefault="000C6177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81" w:name="sub_11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1"/>
    <w:p w14:paraId="16AADC37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3 изменено с 21 августа 2018 г. - </w:t>
      </w:r>
      <w:hyperlink r:id="rId75" w:history="1">
        <w:r>
          <w:rPr>
            <w:rStyle w:val="a4"/>
            <w:rFonts w:cs="Times New Roman CYR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Липецкого городского Совета депутатов от 31 июля 2018 г. N 725</w:t>
      </w:r>
    </w:p>
    <w:p w14:paraId="33CEF0DD" w14:textId="77777777" w:rsidR="000C6177" w:rsidRDefault="000C6177">
      <w:pPr>
        <w:pStyle w:val="a8"/>
        <w:rPr>
          <w:shd w:val="clear" w:color="auto" w:fill="F0F0F0"/>
        </w:rPr>
      </w:pPr>
      <w:r>
        <w:t xml:space="preserve"> </w:t>
      </w:r>
      <w:hyperlink r:id="rId76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14:paraId="24FB21AF" w14:textId="77777777" w:rsidR="000C6177" w:rsidRDefault="000C6177">
      <w:pPr>
        <w:jc w:val="right"/>
        <w:rPr>
          <w:rStyle w:val="a3"/>
          <w:rFonts w:ascii="Arial" w:hAnsi="Arial" w:cs="Arial"/>
          <w:bCs/>
        </w:rPr>
      </w:pPr>
      <w:r>
        <w:rPr>
          <w:rStyle w:val="a3"/>
          <w:rFonts w:ascii="Arial" w:hAnsi="Arial" w:cs="Arial"/>
          <w:bCs/>
        </w:rPr>
        <w:t>Приложение 3</w:t>
      </w:r>
      <w:r>
        <w:rPr>
          <w:rStyle w:val="a3"/>
          <w:rFonts w:ascii="Arial" w:hAnsi="Arial" w:cs="Arial"/>
          <w:bCs/>
        </w:rPr>
        <w:br/>
        <w:t xml:space="preserve">к </w:t>
      </w:r>
      <w:hyperlink w:anchor="sub_1000" w:history="1">
        <w:r>
          <w:rPr>
            <w:rStyle w:val="a4"/>
            <w:rFonts w:ascii="Arial" w:hAnsi="Arial" w:cs="Arial"/>
          </w:rPr>
          <w:t>Положению</w:t>
        </w:r>
      </w:hyperlink>
      <w:r>
        <w:rPr>
          <w:rStyle w:val="a3"/>
          <w:rFonts w:ascii="Arial" w:hAnsi="Arial" w:cs="Arial"/>
          <w:bCs/>
        </w:rPr>
        <w:br/>
        <w:t>"О наружной рекламе</w:t>
      </w:r>
      <w:r>
        <w:rPr>
          <w:rStyle w:val="a3"/>
          <w:rFonts w:ascii="Arial" w:hAnsi="Arial" w:cs="Arial"/>
          <w:bCs/>
        </w:rPr>
        <w:br/>
        <w:t>в городе Липецке"</w:t>
      </w:r>
    </w:p>
    <w:p w14:paraId="5147F06B" w14:textId="77777777" w:rsidR="000C6177" w:rsidRDefault="000C6177"/>
    <w:p w14:paraId="4FDF1B67" w14:textId="77777777" w:rsidR="000C6177" w:rsidRDefault="000C6177">
      <w:pPr>
        <w:pStyle w:val="1"/>
      </w:pPr>
      <w:r>
        <w:t>Основные требования к внешнему виду рекламных конструкций</w:t>
      </w:r>
    </w:p>
    <w:p w14:paraId="3D2B12CA" w14:textId="77777777" w:rsidR="000C6177" w:rsidRDefault="000C6177">
      <w:pPr>
        <w:pStyle w:val="ac"/>
      </w:pPr>
      <w:r>
        <w:t>С изменениями и дополнениями от:</w:t>
      </w:r>
    </w:p>
    <w:p w14:paraId="387C9717" w14:textId="77777777" w:rsidR="000C6177" w:rsidRDefault="000C6177">
      <w:pPr>
        <w:pStyle w:val="aa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31 июля 2018 г.</w:t>
      </w:r>
    </w:p>
    <w:p w14:paraId="1EBD20AE" w14:textId="77777777" w:rsidR="000C6177" w:rsidRDefault="000C6177"/>
    <w:p w14:paraId="589B6616" w14:textId="77777777" w:rsidR="000C6177" w:rsidRDefault="000C6177">
      <w:bookmarkStart w:id="82" w:name="sub_10031"/>
      <w:r>
        <w:t>1. Рекламные конструкции на остановочных павильонах.</w:t>
      </w:r>
    </w:p>
    <w:bookmarkEnd w:id="82"/>
    <w:p w14:paraId="5CA840A4" w14:textId="77777777" w:rsidR="000C6177" w:rsidRDefault="000C6177">
      <w:r>
        <w:rPr>
          <w:rStyle w:val="a3"/>
          <w:bCs/>
        </w:rPr>
        <w:lastRenderedPageBreak/>
        <w:t>Рекламные конструкции на остановочных павильонах</w:t>
      </w:r>
      <w:r>
        <w:t xml:space="preserve"> - конструкции, с внутренней подсветкой, монтируемые на конструктивных элементах павильонов ожидания общественного транспорта.</w:t>
      </w:r>
    </w:p>
    <w:p w14:paraId="3DC4CDF0" w14:textId="77777777" w:rsidR="000C6177" w:rsidRDefault="000C6177"/>
    <w:p w14:paraId="421D3B6A" w14:textId="5280E2DC" w:rsidR="000C6177" w:rsidRDefault="00AD5479">
      <w:pPr>
        <w:ind w:firstLine="0"/>
        <w:jc w:val="left"/>
      </w:pPr>
      <w:r>
        <w:rPr>
          <w:noProof/>
        </w:rPr>
        <w:drawing>
          <wp:inline distT="0" distB="0" distL="0" distR="0" wp14:anchorId="6B7EFA41" wp14:editId="2DEF5AF3">
            <wp:extent cx="6038850" cy="4257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396E" w14:textId="77777777" w:rsidR="000C6177" w:rsidRDefault="000C6177"/>
    <w:p w14:paraId="3D112EB1" w14:textId="77777777" w:rsidR="000C6177" w:rsidRDefault="000C6177">
      <w:bookmarkStart w:id="83" w:name="sub_10032"/>
      <w:r>
        <w:t>2. Панель-кронштейны на опорах.</w:t>
      </w:r>
    </w:p>
    <w:bookmarkEnd w:id="83"/>
    <w:p w14:paraId="57390E59" w14:textId="77777777" w:rsidR="000C6177" w:rsidRDefault="000C6177">
      <w:r>
        <w:rPr>
          <w:rStyle w:val="a3"/>
          <w:bCs/>
        </w:rPr>
        <w:t>Панель-кронштейны на опорах</w:t>
      </w:r>
      <w:r>
        <w:t xml:space="preserve"> - двусторонние консольные плоскостные или объемные рекламные конструкции с внутренней подсветкой, устанавливаемые на опорах (мачтах-опорах городского освещения, опорах контактной сети и пр.).</w:t>
      </w:r>
    </w:p>
    <w:p w14:paraId="42E84233" w14:textId="77777777" w:rsidR="000C6177" w:rsidRDefault="000C6177"/>
    <w:p w14:paraId="63407E82" w14:textId="0A2920D6" w:rsidR="000C6177" w:rsidRDefault="00AD5479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01537705" wp14:editId="2FC3EB5D">
            <wp:extent cx="5943600" cy="407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3537" w14:textId="77777777" w:rsidR="000C6177" w:rsidRDefault="000C6177"/>
    <w:p w14:paraId="53005FB6" w14:textId="77777777" w:rsidR="000C6177" w:rsidRDefault="000C6177">
      <w:r>
        <w:t>______________________________</w:t>
      </w:r>
    </w:p>
    <w:p w14:paraId="5064B610" w14:textId="77777777" w:rsidR="000C6177" w:rsidRDefault="000C6177">
      <w:r>
        <w:t>* Внешняя подсветка допускается в индивидуальных случаях и при оборудовании системой автоматической смены изображения.</w:t>
      </w:r>
    </w:p>
    <w:p w14:paraId="42A961B3" w14:textId="77777777" w:rsidR="000C6177" w:rsidRDefault="000C6177">
      <w:bookmarkStart w:id="84" w:name="sub_10033"/>
      <w:r>
        <w:t>3. Сити-форматы</w:t>
      </w:r>
    </w:p>
    <w:bookmarkEnd w:id="84"/>
    <w:p w14:paraId="7715DA5A" w14:textId="77777777" w:rsidR="000C6177" w:rsidRDefault="000C6177">
      <w:r>
        <w:rPr>
          <w:rStyle w:val="a3"/>
          <w:bCs/>
        </w:rPr>
        <w:t>Сити-форматы</w:t>
      </w:r>
      <w:r>
        <w:t xml:space="preserve"> - двусторонние рекламные конструкции с двумя информационными полями с внутренней подсветкой, устанавливаемые на тротуарах или на прилегающих к тротуарам газонах.</w:t>
      </w:r>
    </w:p>
    <w:p w14:paraId="1C66B618" w14:textId="77777777" w:rsidR="000C6177" w:rsidRDefault="000C6177">
      <w:r>
        <w:t>Сити-форматы могут оснащаться механизмом динамической смены изображения.</w:t>
      </w:r>
    </w:p>
    <w:p w14:paraId="2B6472E3" w14:textId="77777777" w:rsidR="000C6177" w:rsidRDefault="000C6177"/>
    <w:p w14:paraId="479842D5" w14:textId="1995CCE3" w:rsidR="000C6177" w:rsidRDefault="00AD5479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7A09A167" wp14:editId="38AE80F3">
            <wp:extent cx="5943600" cy="4067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D373" w14:textId="77777777" w:rsidR="000C6177" w:rsidRDefault="000C6177"/>
    <w:p w14:paraId="7FE4B618" w14:textId="77777777" w:rsidR="000C6177" w:rsidRDefault="000C6177">
      <w:r>
        <w:t>______________________________</w:t>
      </w:r>
    </w:p>
    <w:p w14:paraId="042AB653" w14:textId="77777777" w:rsidR="000C6177" w:rsidRDefault="000C6177">
      <w:r>
        <w:t>* Внешняя подсветка допускается в индивидуальных случаях и при оборудовании системой автоматической смены изображения.</w:t>
      </w:r>
    </w:p>
    <w:p w14:paraId="75A14E83" w14:textId="77777777" w:rsidR="000C6177" w:rsidRDefault="000C6177">
      <w:bookmarkStart w:id="85" w:name="sub_10034"/>
      <w:r>
        <w:t>4. Тумбы (афишные тумбы).</w:t>
      </w:r>
    </w:p>
    <w:bookmarkEnd w:id="85"/>
    <w:p w14:paraId="484DF8EA" w14:textId="77777777" w:rsidR="000C6177" w:rsidRDefault="000C6177">
      <w:r>
        <w:rPr>
          <w:rStyle w:val="a3"/>
          <w:bCs/>
        </w:rPr>
        <w:t>Тумбы (афишные тумбы)</w:t>
      </w:r>
      <w:r>
        <w:t xml:space="preserve"> - объемно-пространственные рекламные конструкции, обеспечивающие возможность кругового обзора, состоящие из фундамента, каркаса и информационного поля.</w:t>
      </w:r>
    </w:p>
    <w:p w14:paraId="725316A0" w14:textId="77777777" w:rsidR="000C6177" w:rsidRDefault="000C6177"/>
    <w:p w14:paraId="7897EE5C" w14:textId="0B94B242" w:rsidR="000C6177" w:rsidRDefault="00AD5479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5E81DB29" wp14:editId="581A7F5B">
            <wp:extent cx="5876925" cy="4057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3189" w14:textId="77777777" w:rsidR="000C6177" w:rsidRDefault="000C6177"/>
    <w:p w14:paraId="5799472F" w14:textId="5C264158" w:rsidR="000C6177" w:rsidRDefault="00AD5479">
      <w:pPr>
        <w:ind w:firstLine="0"/>
        <w:jc w:val="left"/>
      </w:pPr>
      <w:r>
        <w:rPr>
          <w:noProof/>
        </w:rPr>
        <w:drawing>
          <wp:inline distT="0" distB="0" distL="0" distR="0" wp14:anchorId="36C1AB1B" wp14:editId="3DD2D445">
            <wp:extent cx="5953125" cy="3990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BE00" w14:textId="77777777" w:rsidR="000C6177" w:rsidRDefault="000C6177"/>
    <w:p w14:paraId="5121DD5E" w14:textId="77777777" w:rsidR="000C6177" w:rsidRDefault="000C6177">
      <w:bookmarkStart w:id="86" w:name="sub_10035"/>
      <w:r>
        <w:t>5. Пиллары.</w:t>
      </w:r>
    </w:p>
    <w:bookmarkEnd w:id="86"/>
    <w:p w14:paraId="1B36310C" w14:textId="77777777" w:rsidR="000C6177" w:rsidRDefault="000C6177">
      <w:r>
        <w:rPr>
          <w:rStyle w:val="a3"/>
          <w:bCs/>
        </w:rPr>
        <w:t>Пиллары</w:t>
      </w:r>
      <w:r>
        <w:t xml:space="preserve"> - отдельно стоящие трехгранные рекламные конструкции с внутренней </w:t>
      </w:r>
      <w:r>
        <w:lastRenderedPageBreak/>
        <w:t>подсветкой, имеющие три внешние поверхности для размещения рекламы.</w:t>
      </w:r>
    </w:p>
    <w:p w14:paraId="0904614B" w14:textId="77777777" w:rsidR="000C6177" w:rsidRDefault="000C6177"/>
    <w:p w14:paraId="08153C1D" w14:textId="1462891C" w:rsidR="000C6177" w:rsidRDefault="00AD5479">
      <w:pPr>
        <w:ind w:firstLine="0"/>
        <w:jc w:val="left"/>
      </w:pPr>
      <w:r>
        <w:rPr>
          <w:noProof/>
        </w:rPr>
        <w:drawing>
          <wp:inline distT="0" distB="0" distL="0" distR="0" wp14:anchorId="3ECE0446" wp14:editId="7F9BBB04">
            <wp:extent cx="5924550" cy="4124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CB0D" w14:textId="77777777" w:rsidR="000C6177" w:rsidRDefault="000C6177"/>
    <w:p w14:paraId="400D7323" w14:textId="77777777" w:rsidR="000C6177" w:rsidRDefault="000C6177">
      <w:bookmarkStart w:id="87" w:name="sub_10036"/>
      <w:r>
        <w:t>6. Сити-борды.</w:t>
      </w:r>
    </w:p>
    <w:bookmarkEnd w:id="87"/>
    <w:p w14:paraId="5F06CF25" w14:textId="77777777" w:rsidR="000C6177" w:rsidRDefault="000C6177">
      <w:r>
        <w:rPr>
          <w:rStyle w:val="a3"/>
          <w:bCs/>
        </w:rPr>
        <w:t xml:space="preserve">Сити-борды </w:t>
      </w:r>
      <w:r>
        <w:t>- рекламные конструкции с внутренней подсветкой, имеющие одну или две поверхности для размещения рекламы, и состоящие из фундамента, каркаса, опоры и информационного поля.</w:t>
      </w:r>
    </w:p>
    <w:p w14:paraId="23459895" w14:textId="77777777" w:rsidR="000C6177" w:rsidRDefault="000C6177">
      <w:r>
        <w:t>Сити-борды могут оснащаться механизмом динамической смены изображения.</w:t>
      </w:r>
    </w:p>
    <w:p w14:paraId="3FFB5350" w14:textId="77777777" w:rsidR="000C6177" w:rsidRDefault="000C6177"/>
    <w:p w14:paraId="27B7ECF8" w14:textId="60C86A7B" w:rsidR="000C6177" w:rsidRDefault="00AD5479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0086C6A1" wp14:editId="42E1856C">
            <wp:extent cx="5953125" cy="4057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B5D1" w14:textId="77777777" w:rsidR="000C6177" w:rsidRDefault="000C6177"/>
    <w:p w14:paraId="73EDF6F4" w14:textId="77777777" w:rsidR="000C6177" w:rsidRDefault="000C6177">
      <w:r>
        <w:t>______________________________</w:t>
      </w:r>
    </w:p>
    <w:p w14:paraId="0B27DB4A" w14:textId="77777777" w:rsidR="000C6177" w:rsidRDefault="000C6177">
      <w:r>
        <w:t>* Внешняя подсветка допускается в индивидуальных случаях и при оборудовании системой автоматической смены изображения.</w:t>
      </w:r>
    </w:p>
    <w:p w14:paraId="1314680C" w14:textId="77777777" w:rsidR="000C6177" w:rsidRDefault="000C6177"/>
    <w:p w14:paraId="10E856C0" w14:textId="77777777" w:rsidR="000C6177" w:rsidRDefault="000C6177">
      <w:bookmarkStart w:id="88" w:name="sub_10037"/>
      <w:r>
        <w:t>7. Щиты 6x3 м.</w:t>
      </w:r>
    </w:p>
    <w:bookmarkEnd w:id="88"/>
    <w:p w14:paraId="3C54B4AE" w14:textId="77777777" w:rsidR="000C6177" w:rsidRDefault="000C6177">
      <w:r>
        <w:rPr>
          <w:rStyle w:val="a3"/>
          <w:bCs/>
        </w:rPr>
        <w:t>Щиты 6x3 м</w:t>
      </w:r>
      <w:r>
        <w:t xml:space="preserve"> - щитовые рекламные конструкции, имеющие внешние поверхности для размещения рекламы, и состоящие из фундамента, каркаса, опоры, информационного поля размером 6 х 3 м с внутренней или внешней подсветкой.</w:t>
      </w:r>
    </w:p>
    <w:p w14:paraId="18A44224" w14:textId="77777777" w:rsidR="000C6177" w:rsidRDefault="000C6177">
      <w:r>
        <w:t>Щиты могут оснащаться механизмом динамической смены изображения.</w:t>
      </w:r>
    </w:p>
    <w:p w14:paraId="708A2B21" w14:textId="77777777" w:rsidR="000C6177" w:rsidRDefault="000C6177"/>
    <w:p w14:paraId="7FA578D6" w14:textId="1B4197FA" w:rsidR="000C6177" w:rsidRDefault="00AD5479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4D7EAFC2" wp14:editId="2DD9E561">
            <wp:extent cx="5953125" cy="4067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9A0A8" w14:textId="77777777" w:rsidR="000C6177" w:rsidRDefault="000C6177"/>
    <w:p w14:paraId="14350AB3" w14:textId="77777777" w:rsidR="000C6177" w:rsidRDefault="000C6177">
      <w:r>
        <w:t>Варианты размещения опорной стойки щита 6 х 3 м</w:t>
      </w:r>
    </w:p>
    <w:p w14:paraId="51E83B4F" w14:textId="77777777" w:rsidR="000C6177" w:rsidRDefault="000C6177"/>
    <w:p w14:paraId="55382E13" w14:textId="27DD60ED" w:rsidR="000C6177" w:rsidRDefault="00AD5479">
      <w:pPr>
        <w:ind w:firstLine="0"/>
        <w:jc w:val="left"/>
      </w:pPr>
      <w:r>
        <w:rPr>
          <w:noProof/>
        </w:rPr>
        <w:drawing>
          <wp:inline distT="0" distB="0" distL="0" distR="0" wp14:anchorId="102971D5" wp14:editId="4BEEEBEB">
            <wp:extent cx="5800725" cy="3581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C69B7" w14:textId="77777777" w:rsidR="000C6177" w:rsidRDefault="000C6177"/>
    <w:p w14:paraId="79807103" w14:textId="77777777" w:rsidR="000C6177" w:rsidRDefault="000C6177">
      <w:bookmarkStart w:id="89" w:name="sub_10038"/>
      <w:r>
        <w:t>8. Электронные экраны (электронные табло).</w:t>
      </w:r>
    </w:p>
    <w:bookmarkEnd w:id="89"/>
    <w:p w14:paraId="4F7C70A2" w14:textId="77777777" w:rsidR="000C6177" w:rsidRDefault="000C6177">
      <w:r>
        <w:rPr>
          <w:rStyle w:val="a3"/>
          <w:bCs/>
        </w:rPr>
        <w:t>Электронные экраны (электронные табло)</w:t>
      </w:r>
      <w:r>
        <w:t xml:space="preserve"> - рекламные конструкции, предназначенные </w:t>
      </w:r>
      <w:r>
        <w:lastRenderedPageBreak/>
        <w:t>для воспроизведения изображения на плоскости экрана за счет светоизлучения светодиодов, ламп, иных источников света.</w:t>
      </w:r>
    </w:p>
    <w:p w14:paraId="73F9CA18" w14:textId="77777777" w:rsidR="000C6177" w:rsidRDefault="000C6177"/>
    <w:p w14:paraId="50CAF35A" w14:textId="46753034" w:rsidR="000C6177" w:rsidRDefault="00AD5479">
      <w:pPr>
        <w:ind w:firstLine="0"/>
        <w:jc w:val="left"/>
      </w:pPr>
      <w:r>
        <w:rPr>
          <w:noProof/>
        </w:rPr>
        <w:drawing>
          <wp:inline distT="0" distB="0" distL="0" distR="0" wp14:anchorId="2100BAD8" wp14:editId="792974DD">
            <wp:extent cx="6000750" cy="4038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6AE9F" w14:textId="77777777" w:rsidR="000C6177" w:rsidRDefault="000C6177"/>
    <w:p w14:paraId="70C5C4F4" w14:textId="77777777" w:rsidR="000C6177" w:rsidRDefault="000C6177">
      <w:bookmarkStart w:id="90" w:name="sub_10039"/>
      <w:r>
        <w:t>9. Суперборды и суперсайты.</w:t>
      </w:r>
    </w:p>
    <w:bookmarkEnd w:id="90"/>
    <w:p w14:paraId="6E21B182" w14:textId="77777777" w:rsidR="000C6177" w:rsidRDefault="000C6177">
      <w:r>
        <w:rPr>
          <w:rStyle w:val="a3"/>
          <w:bCs/>
        </w:rPr>
        <w:t>Суперборды и суперсайты</w:t>
      </w:r>
      <w:r>
        <w:t xml:space="preserve"> - щитовые рекламные конструкции, имеющие внешние поверхности для размещения рекламы, и состоящие из фундамента, каркаса, опоры, информационного поля с внешней подсветкой.</w:t>
      </w:r>
    </w:p>
    <w:p w14:paraId="1DA3C596" w14:textId="77777777" w:rsidR="000C6177" w:rsidRDefault="000C6177">
      <w:r>
        <w:t>Размер одной стороны информационного поля суперборда составляет 12 х 4 м; 12 х 5 м.</w:t>
      </w:r>
    </w:p>
    <w:p w14:paraId="2EDFBAA0" w14:textId="77777777" w:rsidR="000C6177" w:rsidRDefault="000C6177">
      <w:r>
        <w:t>Размер одной стороны информационного поля суперсайта составляет 15 х 5 м.</w:t>
      </w:r>
    </w:p>
    <w:p w14:paraId="58074944" w14:textId="77777777" w:rsidR="000C6177" w:rsidRDefault="000C6177">
      <w:r>
        <w:t>Суперборды и суперсайты могут оснащаться механизмом динамической смены изображения.</w:t>
      </w:r>
    </w:p>
    <w:p w14:paraId="2A9297F0" w14:textId="77777777" w:rsidR="000C6177" w:rsidRDefault="000C6177"/>
    <w:p w14:paraId="54DB8AAF" w14:textId="793485A8" w:rsidR="000C6177" w:rsidRDefault="00AD5479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340CA85E" wp14:editId="69623FC0">
            <wp:extent cx="5943600" cy="4048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433C5" w14:textId="77777777" w:rsidR="000C6177" w:rsidRDefault="000C6177"/>
    <w:p w14:paraId="7022B806" w14:textId="77777777" w:rsidR="000C6177" w:rsidRDefault="000C6177">
      <w:bookmarkStart w:id="91" w:name="sub_10040"/>
      <w:r>
        <w:t xml:space="preserve">10. </w:t>
      </w:r>
      <w:r>
        <w:rPr>
          <w:rStyle w:val="a3"/>
          <w:bCs/>
        </w:rPr>
        <w:t>Стелы</w:t>
      </w:r>
      <w:r>
        <w:t xml:space="preserve"> - рекламные конструкции без сменного изображения, выполненные по индивидуальным проектам, имеющие фундамент, объемный металлический каркас, облицованный композитным материалом, предназначенные для размещения рекламы и обозначения места нахождения владельца рекламной конструкции.</w:t>
      </w:r>
    </w:p>
    <w:bookmarkEnd w:id="91"/>
    <w:p w14:paraId="7EFAA581" w14:textId="77777777" w:rsidR="000C6177" w:rsidRDefault="000C6177">
      <w:r>
        <w:t>На стеле могут быть размещены объемные накладные элементы.</w:t>
      </w:r>
    </w:p>
    <w:p w14:paraId="70AC3248" w14:textId="77777777" w:rsidR="000C6177" w:rsidRDefault="000C6177"/>
    <w:p w14:paraId="1911EE11" w14:textId="010CE2A9" w:rsidR="000C6177" w:rsidRDefault="00AD5479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64A3E4F4" wp14:editId="55719278">
            <wp:extent cx="5772150" cy="3876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CA08" w14:textId="77777777" w:rsidR="000C6177" w:rsidRDefault="000C6177"/>
    <w:sectPr w:rsidR="000C6177">
      <w:headerReference w:type="default" r:id="rId89"/>
      <w:footerReference w:type="default" r:id="rId90"/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F5D37" w14:textId="77777777" w:rsidR="006F25FA" w:rsidRDefault="006F25FA">
      <w:r>
        <w:separator/>
      </w:r>
    </w:p>
  </w:endnote>
  <w:endnote w:type="continuationSeparator" w:id="0">
    <w:p w14:paraId="1AEFB97C" w14:textId="77777777" w:rsidR="006F25FA" w:rsidRDefault="006F2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0C6177" w14:paraId="230C6081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14:paraId="7296060D" w14:textId="77777777" w:rsidR="000C6177" w:rsidRDefault="000C6177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>14.07.2023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0073050E" w14:textId="77777777" w:rsidR="000C6177" w:rsidRDefault="000C6177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5795A5F4" w14:textId="77777777" w:rsidR="000C6177" w:rsidRDefault="000C6177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F528FF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F528FF">
            <w:rPr>
              <w:rFonts w:ascii="Times New Roman" w:hAnsi="Times New Roman" w:cs="Times New Roman"/>
              <w:noProof/>
              <w:sz w:val="20"/>
              <w:szCs w:val="20"/>
            </w:rPr>
            <w:t>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27713" w14:textId="77777777" w:rsidR="006F25FA" w:rsidRDefault="006F25FA">
      <w:r>
        <w:separator/>
      </w:r>
    </w:p>
  </w:footnote>
  <w:footnote w:type="continuationSeparator" w:id="0">
    <w:p w14:paraId="4E9F0449" w14:textId="77777777" w:rsidR="006F25FA" w:rsidRDefault="006F2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C584" w14:textId="77777777" w:rsidR="000C6177" w:rsidRDefault="000C6177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Липецкого городского Совета депутатов от 29 апреля 2014 г. N 843 "О Положении "О наружной рекламе…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8FF"/>
    <w:rsid w:val="000C6177"/>
    <w:rsid w:val="006F25FA"/>
    <w:rsid w:val="00AD5479"/>
    <w:rsid w:val="00F5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CDC7DD"/>
  <w14:defaultImageDpi w14:val="0"/>
  <w15:docId w15:val="{2D9A2E45-5FFD-4E2A-945E-04D19FD7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6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7">
    <w:name w:val="Комментарий"/>
    <w:basedOn w:val="a6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8">
    <w:name w:val="Информация о версии"/>
    <w:basedOn w:val="a7"/>
    <w:next w:val="a"/>
    <w:uiPriority w:val="99"/>
    <w:rPr>
      <w:i/>
      <w:iCs/>
    </w:rPr>
  </w:style>
  <w:style w:type="paragraph" w:customStyle="1" w:styleId="a9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a">
    <w:name w:val="Информация об изменениях"/>
    <w:basedOn w:val="a9"/>
    <w:next w:val="a"/>
    <w:uiPriority w:val="99"/>
    <w:pPr>
      <w:spacing w:before="180"/>
      <w:ind w:left="360" w:right="360" w:firstLine="0"/>
    </w:pPr>
  </w:style>
  <w:style w:type="paragraph" w:customStyle="1" w:styleId="ab">
    <w:name w:val="Нормальный (таблица)"/>
    <w:basedOn w:val="a"/>
    <w:next w:val="a"/>
    <w:uiPriority w:val="99"/>
    <w:pPr>
      <w:ind w:firstLine="0"/>
    </w:pPr>
  </w:style>
  <w:style w:type="paragraph" w:customStyle="1" w:styleId="ac">
    <w:name w:val="Подзаголовок для информации об изменениях"/>
    <w:basedOn w:val="a9"/>
    <w:next w:val="a"/>
    <w:uiPriority w:val="99"/>
    <w:rPr>
      <w:b/>
      <w:bCs/>
    </w:rPr>
  </w:style>
  <w:style w:type="paragraph" w:customStyle="1" w:styleId="ad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e">
    <w:name w:val="Цветовое выделение для Текст"/>
    <w:uiPriority w:val="99"/>
    <w:rPr>
      <w:rFonts w:ascii="Times New Roman CYR" w:hAnsi="Times New Roman CYR"/>
    </w:rPr>
  </w:style>
  <w:style w:type="paragraph" w:styleId="af">
    <w:name w:val="header"/>
    <w:basedOn w:val="a"/>
    <w:link w:val="af0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locked/>
    <w:rPr>
      <w:rFonts w:ascii="Times New Roman CYR" w:hAnsi="Times New Roman CYR" w:cs="Times New Roman CYR"/>
      <w:sz w:val="24"/>
      <w:szCs w:val="24"/>
    </w:rPr>
  </w:style>
  <w:style w:type="paragraph" w:styleId="af1">
    <w:name w:val="footer"/>
    <w:basedOn w:val="a"/>
    <w:link w:val="af2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locked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.garant.ru/document/redirect/33854789/32" TargetMode="External"/><Relationship Id="rId21" Type="http://schemas.openxmlformats.org/officeDocument/2006/relationships/hyperlink" Target="https://internet.garant.ru/document/redirect/46003768/11" TargetMode="External"/><Relationship Id="rId42" Type="http://schemas.openxmlformats.org/officeDocument/2006/relationships/hyperlink" Target="https://internet.garant.ru/document/redirect/10106035/9" TargetMode="External"/><Relationship Id="rId47" Type="http://schemas.openxmlformats.org/officeDocument/2006/relationships/hyperlink" Target="https://internet.garant.ru/document/redirect/29822029/5" TargetMode="External"/><Relationship Id="rId63" Type="http://schemas.openxmlformats.org/officeDocument/2006/relationships/hyperlink" Target="https://internet.garant.ru/document/redirect/46029100/22" TargetMode="External"/><Relationship Id="rId68" Type="http://schemas.openxmlformats.org/officeDocument/2006/relationships/hyperlink" Target="https://internet.garant.ru/document/redirect/46029100/22" TargetMode="External"/><Relationship Id="rId84" Type="http://schemas.openxmlformats.org/officeDocument/2006/relationships/image" Target="media/image9.png"/><Relationship Id="rId89" Type="http://schemas.openxmlformats.org/officeDocument/2006/relationships/header" Target="header1.xml"/><Relationship Id="rId16" Type="http://schemas.openxmlformats.org/officeDocument/2006/relationships/hyperlink" Target="https://internet.garant.ru/document/redirect/29822029/14" TargetMode="External"/><Relationship Id="rId11" Type="http://schemas.openxmlformats.org/officeDocument/2006/relationships/hyperlink" Target="https://internet.garant.ru/document/redirect/33727086/0" TargetMode="External"/><Relationship Id="rId32" Type="http://schemas.openxmlformats.org/officeDocument/2006/relationships/hyperlink" Target="https://internet.garant.ru/document/redirect/33854789/436" TargetMode="External"/><Relationship Id="rId37" Type="http://schemas.openxmlformats.org/officeDocument/2006/relationships/hyperlink" Target="https://internet.garant.ru/document/redirect/46003768/132" TargetMode="External"/><Relationship Id="rId53" Type="http://schemas.openxmlformats.org/officeDocument/2006/relationships/hyperlink" Target="https://internet.garant.ru/document/redirect/46029100/22" TargetMode="External"/><Relationship Id="rId58" Type="http://schemas.openxmlformats.org/officeDocument/2006/relationships/hyperlink" Target="https://internet.garant.ru/document/redirect/33781872/0" TargetMode="External"/><Relationship Id="rId74" Type="http://schemas.openxmlformats.org/officeDocument/2006/relationships/image" Target="media/image1.png"/><Relationship Id="rId79" Type="http://schemas.openxmlformats.org/officeDocument/2006/relationships/image" Target="media/image4.png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14" Type="http://schemas.openxmlformats.org/officeDocument/2006/relationships/hyperlink" Target="https://internet.garant.ru/document/redirect/12145525/0" TargetMode="External"/><Relationship Id="rId22" Type="http://schemas.openxmlformats.org/officeDocument/2006/relationships/hyperlink" Target="https://internet.garant.ru/document/redirect/33854789/22" TargetMode="External"/><Relationship Id="rId27" Type="http://schemas.openxmlformats.org/officeDocument/2006/relationships/hyperlink" Target="https://internet.garant.ru/document/redirect/46029100/122" TargetMode="External"/><Relationship Id="rId30" Type="http://schemas.openxmlformats.org/officeDocument/2006/relationships/hyperlink" Target="https://internet.garant.ru/document/redirect/29822029/423" TargetMode="External"/><Relationship Id="rId35" Type="http://schemas.openxmlformats.org/officeDocument/2006/relationships/hyperlink" Target="https://internet.garant.ru/document/redirect/29822029/438" TargetMode="External"/><Relationship Id="rId43" Type="http://schemas.openxmlformats.org/officeDocument/2006/relationships/hyperlink" Target="https://internet.garant.ru/document/redirect/46003768/133" TargetMode="External"/><Relationship Id="rId48" Type="http://schemas.openxmlformats.org/officeDocument/2006/relationships/hyperlink" Target="https://internet.garant.ru/document/redirect/46029100/0" TargetMode="External"/><Relationship Id="rId56" Type="http://schemas.openxmlformats.org/officeDocument/2006/relationships/hyperlink" Target="https://internet.garant.ru/document/redirect/29702292/143" TargetMode="External"/><Relationship Id="rId64" Type="http://schemas.openxmlformats.org/officeDocument/2006/relationships/hyperlink" Target="https://internet.garant.ru/document/redirect/46029100/0" TargetMode="External"/><Relationship Id="rId69" Type="http://schemas.openxmlformats.org/officeDocument/2006/relationships/hyperlink" Target="https://internet.garant.ru/document/redirect/12112509/0" TargetMode="External"/><Relationship Id="rId77" Type="http://schemas.openxmlformats.org/officeDocument/2006/relationships/image" Target="media/image2.png"/><Relationship Id="rId8" Type="http://schemas.openxmlformats.org/officeDocument/2006/relationships/hyperlink" Target="https://internet.garant.ru/document/redirect/33702205/20" TargetMode="External"/><Relationship Id="rId51" Type="http://schemas.openxmlformats.org/officeDocument/2006/relationships/hyperlink" Target="https://internet.garant.ru/document/redirect/46029100/22" TargetMode="External"/><Relationship Id="rId72" Type="http://schemas.openxmlformats.org/officeDocument/2006/relationships/hyperlink" Target="https://internet.garant.ru/document/redirect/12145525/0" TargetMode="External"/><Relationship Id="rId80" Type="http://schemas.openxmlformats.org/officeDocument/2006/relationships/image" Target="media/image5.png"/><Relationship Id="rId85" Type="http://schemas.openxmlformats.org/officeDocument/2006/relationships/image" Target="media/image10.png"/><Relationship Id="rId3" Type="http://schemas.openxmlformats.org/officeDocument/2006/relationships/settings" Target="settings.xml"/><Relationship Id="rId12" Type="http://schemas.openxmlformats.org/officeDocument/2006/relationships/hyperlink" Target="https://internet.garant.ru/document/redirect/33799251/0" TargetMode="External"/><Relationship Id="rId17" Type="http://schemas.openxmlformats.org/officeDocument/2006/relationships/hyperlink" Target="https://internet.garant.ru/document/redirect/400710513/8" TargetMode="External"/><Relationship Id="rId25" Type="http://schemas.openxmlformats.org/officeDocument/2006/relationships/hyperlink" Target="https://internet.garant.ru/document/redirect/46003768/12" TargetMode="External"/><Relationship Id="rId33" Type="http://schemas.openxmlformats.org/officeDocument/2006/relationships/hyperlink" Target="https://internet.garant.ru/document/redirect/4179147/1000" TargetMode="External"/><Relationship Id="rId38" Type="http://schemas.openxmlformats.org/officeDocument/2006/relationships/hyperlink" Target="https://internet.garant.ru/document/redirect/33854789/444" TargetMode="External"/><Relationship Id="rId46" Type="http://schemas.openxmlformats.org/officeDocument/2006/relationships/hyperlink" Target="https://internet.garant.ru/document/redirect/46029100/14" TargetMode="External"/><Relationship Id="rId59" Type="http://schemas.openxmlformats.org/officeDocument/2006/relationships/hyperlink" Target="https://internet.garant.ru/document/redirect/33781872/1000" TargetMode="External"/><Relationship Id="rId67" Type="http://schemas.openxmlformats.org/officeDocument/2006/relationships/hyperlink" Target="https://internet.garant.ru/document/redirect/46029100/0" TargetMode="External"/><Relationship Id="rId20" Type="http://schemas.openxmlformats.org/officeDocument/2006/relationships/hyperlink" Target="https://internet.garant.ru/document/redirect/12145525/0" TargetMode="External"/><Relationship Id="rId41" Type="http://schemas.openxmlformats.org/officeDocument/2006/relationships/hyperlink" Target="https://internet.garant.ru/document/redirect/29822029/445" TargetMode="External"/><Relationship Id="rId54" Type="http://schemas.openxmlformats.org/officeDocument/2006/relationships/hyperlink" Target="https://internet.garant.ru/document/redirect/12136432/4000" TargetMode="External"/><Relationship Id="rId62" Type="http://schemas.openxmlformats.org/officeDocument/2006/relationships/hyperlink" Target="https://internet.garant.ru/document/redirect/46029100/0" TargetMode="External"/><Relationship Id="rId70" Type="http://schemas.openxmlformats.org/officeDocument/2006/relationships/hyperlink" Target="https://internet.garant.ru/document/redirect/12145525/0" TargetMode="External"/><Relationship Id="rId75" Type="http://schemas.openxmlformats.org/officeDocument/2006/relationships/hyperlink" Target="https://internet.garant.ru/document/redirect/46029100/15" TargetMode="External"/><Relationship Id="rId83" Type="http://schemas.openxmlformats.org/officeDocument/2006/relationships/image" Target="media/image8.png"/><Relationship Id="rId88" Type="http://schemas.openxmlformats.org/officeDocument/2006/relationships/image" Target="media/image13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nternet.garant.ru/document/redirect/46029100/11" TargetMode="External"/><Relationship Id="rId23" Type="http://schemas.openxmlformats.org/officeDocument/2006/relationships/hyperlink" Target="https://internet.garant.ru/document/redirect/46029100/121" TargetMode="External"/><Relationship Id="rId28" Type="http://schemas.openxmlformats.org/officeDocument/2006/relationships/hyperlink" Target="https://internet.garant.ru/document/redirect/29822029/33" TargetMode="External"/><Relationship Id="rId36" Type="http://schemas.openxmlformats.org/officeDocument/2006/relationships/hyperlink" Target="https://internet.garant.ru/document/redirect/46029100/133" TargetMode="External"/><Relationship Id="rId49" Type="http://schemas.openxmlformats.org/officeDocument/2006/relationships/hyperlink" Target="https://internet.garant.ru/document/redirect/46029100/22" TargetMode="External"/><Relationship Id="rId57" Type="http://schemas.openxmlformats.org/officeDocument/2006/relationships/hyperlink" Target="https://internet.garant.ru/document/redirect/33781872/1000" TargetMode="External"/><Relationship Id="rId10" Type="http://schemas.openxmlformats.org/officeDocument/2006/relationships/hyperlink" Target="https://internet.garant.ru/document/redirect/33841201/0" TargetMode="External"/><Relationship Id="rId31" Type="http://schemas.openxmlformats.org/officeDocument/2006/relationships/hyperlink" Target="https://internet.garant.ru/document/redirect/46003768/131" TargetMode="External"/><Relationship Id="rId44" Type="http://schemas.openxmlformats.org/officeDocument/2006/relationships/hyperlink" Target="https://internet.garant.ru/document/redirect/4179147/1000" TargetMode="External"/><Relationship Id="rId52" Type="http://schemas.openxmlformats.org/officeDocument/2006/relationships/hyperlink" Target="https://internet.garant.ru/document/redirect/46029100/0" TargetMode="External"/><Relationship Id="rId60" Type="http://schemas.openxmlformats.org/officeDocument/2006/relationships/hyperlink" Target="https://internet.garant.ru/document/redirect/46029100/0" TargetMode="External"/><Relationship Id="rId65" Type="http://schemas.openxmlformats.org/officeDocument/2006/relationships/hyperlink" Target="https://internet.garant.ru/document/redirect/46029100/22" TargetMode="External"/><Relationship Id="rId73" Type="http://schemas.openxmlformats.org/officeDocument/2006/relationships/hyperlink" Target="https://internet.garant.ru/document/redirect/33841201/0" TargetMode="External"/><Relationship Id="rId78" Type="http://schemas.openxmlformats.org/officeDocument/2006/relationships/image" Target="media/image3.png"/><Relationship Id="rId81" Type="http://schemas.openxmlformats.org/officeDocument/2006/relationships/image" Target="media/image6.png"/><Relationship Id="rId86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document/redirect/33702205/36" TargetMode="External"/><Relationship Id="rId13" Type="http://schemas.openxmlformats.org/officeDocument/2006/relationships/hyperlink" Target="https://internet.garant.ru/document/redirect/33841201/0" TargetMode="External"/><Relationship Id="rId18" Type="http://schemas.openxmlformats.org/officeDocument/2006/relationships/hyperlink" Target="https://internet.garant.ru/document/redirect/29893037/21" TargetMode="External"/><Relationship Id="rId39" Type="http://schemas.openxmlformats.org/officeDocument/2006/relationships/hyperlink" Target="https://internet.garant.ru/document/redirect/4179147/1000" TargetMode="External"/><Relationship Id="rId34" Type="http://schemas.openxmlformats.org/officeDocument/2006/relationships/hyperlink" Target="https://internet.garant.ru/document/redirect/46029100/132" TargetMode="External"/><Relationship Id="rId50" Type="http://schemas.openxmlformats.org/officeDocument/2006/relationships/hyperlink" Target="https://internet.garant.ru/document/redirect/46029100/0" TargetMode="External"/><Relationship Id="rId55" Type="http://schemas.openxmlformats.org/officeDocument/2006/relationships/hyperlink" Target="https://internet.garant.ru/document/redirect/12136432/0" TargetMode="External"/><Relationship Id="rId76" Type="http://schemas.openxmlformats.org/officeDocument/2006/relationships/hyperlink" Target="https://internet.garant.ru/document/redirect/29822029/1111" TargetMode="External"/><Relationship Id="rId7" Type="http://schemas.openxmlformats.org/officeDocument/2006/relationships/hyperlink" Target="https://internet.garant.ru/document/redirect/33741201/0" TargetMode="External"/><Relationship Id="rId71" Type="http://schemas.openxmlformats.org/officeDocument/2006/relationships/hyperlink" Target="https://internet.garant.ru/document/redirect/12145525/0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internet.garant.ru/document/redirect/46029100/131" TargetMode="External"/><Relationship Id="rId24" Type="http://schemas.openxmlformats.org/officeDocument/2006/relationships/hyperlink" Target="https://internet.garant.ru/document/redirect/29822029/31" TargetMode="External"/><Relationship Id="rId40" Type="http://schemas.openxmlformats.org/officeDocument/2006/relationships/hyperlink" Target="https://internet.garant.ru/document/redirect/46029100/134" TargetMode="External"/><Relationship Id="rId45" Type="http://schemas.openxmlformats.org/officeDocument/2006/relationships/hyperlink" Target="https://internet.garant.ru/document/redirect/46029100/135" TargetMode="External"/><Relationship Id="rId66" Type="http://schemas.openxmlformats.org/officeDocument/2006/relationships/hyperlink" Target="https://internet.garant.ru/document/redirect/46008276/1000" TargetMode="External"/><Relationship Id="rId87" Type="http://schemas.openxmlformats.org/officeDocument/2006/relationships/image" Target="media/image12.png"/><Relationship Id="rId61" Type="http://schemas.openxmlformats.org/officeDocument/2006/relationships/hyperlink" Target="https://internet.garant.ru/document/redirect/46029100/22" TargetMode="External"/><Relationship Id="rId82" Type="http://schemas.openxmlformats.org/officeDocument/2006/relationships/image" Target="media/image7.png"/><Relationship Id="rId19" Type="http://schemas.openxmlformats.org/officeDocument/2006/relationships/hyperlink" Target="https://internet.garant.ru/document/redirect/12145525/1902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6184</Words>
  <Characters>35255</Characters>
  <Application>Microsoft Office Word</Application>
  <DocSecurity>0</DocSecurity>
  <Lines>293</Lines>
  <Paragraphs>82</Paragraphs>
  <ScaleCrop>false</ScaleCrop>
  <Company>НПП "Гарант-Сервис"</Company>
  <LinksUpToDate>false</LinksUpToDate>
  <CharactersWithSpaces>41357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Lena</cp:lastModifiedBy>
  <cp:revision>2</cp:revision>
  <dcterms:created xsi:type="dcterms:W3CDTF">2023-07-14T06:36:00Z</dcterms:created>
  <dcterms:modified xsi:type="dcterms:W3CDTF">2023-07-14T06:36:00Z</dcterms:modified>
</cp:coreProperties>
</file>